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0C6EE" w14:textId="24C6ADCD" w:rsidR="00034B9A" w:rsidRPr="00020AD4" w:rsidRDefault="00034B9A" w:rsidP="00627DD9">
      <w:pPr>
        <w:spacing w:after="0"/>
        <w:ind w:left="2160" w:hanging="2160"/>
        <w:rPr>
          <w:rFonts w:ascii="Arial" w:hAnsi="Arial" w:cs="Arial"/>
          <w:b/>
          <w:sz w:val="24"/>
        </w:rPr>
      </w:pPr>
      <w:r w:rsidRPr="00020AD4">
        <w:rPr>
          <w:rFonts w:ascii="Arial" w:hAnsi="Arial" w:cs="Arial"/>
          <w:b/>
          <w:sz w:val="24"/>
        </w:rPr>
        <w:t>3GPP TSG RAN WG1 Meeting #10</w:t>
      </w:r>
      <w:r w:rsidR="002B4D1C">
        <w:rPr>
          <w:rFonts w:ascii="Arial" w:hAnsi="Arial" w:cs="Arial"/>
          <w:b/>
          <w:sz w:val="24"/>
        </w:rPr>
        <w:t>7</w:t>
      </w:r>
      <w:r>
        <w:rPr>
          <w:rFonts w:ascii="Arial" w:hAnsi="Arial" w:cs="Arial"/>
          <w:b/>
          <w:sz w:val="24"/>
        </w:rPr>
        <w:t>-</w:t>
      </w:r>
      <w:r w:rsidRPr="00020AD4">
        <w:rPr>
          <w:rFonts w:ascii="Arial" w:hAnsi="Arial" w:cs="Arial"/>
          <w:b/>
          <w:sz w:val="24"/>
        </w:rPr>
        <w:t xml:space="preserve">E     </w:t>
      </w:r>
      <w:r w:rsidR="002B4D1C">
        <w:rPr>
          <w:rFonts w:ascii="Arial" w:hAnsi="Arial" w:cs="Arial"/>
          <w:b/>
          <w:sz w:val="24"/>
        </w:rPr>
        <w:tab/>
      </w:r>
      <w:r w:rsidRPr="00020AD4">
        <w:rPr>
          <w:rFonts w:ascii="Arial" w:hAnsi="Arial" w:cs="Arial"/>
          <w:b/>
          <w:sz w:val="24"/>
        </w:rPr>
        <w:t xml:space="preserve">                                         </w:t>
      </w:r>
      <w:r>
        <w:rPr>
          <w:rFonts w:ascii="Arial" w:hAnsi="Arial" w:cs="Arial"/>
          <w:b/>
          <w:sz w:val="24"/>
        </w:rPr>
        <w:tab/>
        <w:t xml:space="preserve"> </w:t>
      </w:r>
      <w:r w:rsidR="002B4D1C" w:rsidRPr="002B4D1C">
        <w:rPr>
          <w:rFonts w:ascii="Arial" w:hAnsi="Arial" w:cs="Arial"/>
          <w:b/>
          <w:sz w:val="24"/>
        </w:rPr>
        <w:t>R1-2111501</w:t>
      </w:r>
    </w:p>
    <w:p w14:paraId="32E37909" w14:textId="493113C5" w:rsidR="00EA0083" w:rsidRDefault="00467E2B" w:rsidP="00654E02">
      <w:pPr>
        <w:spacing w:after="0"/>
        <w:ind w:left="1988" w:hanging="1988"/>
        <w:rPr>
          <w:rFonts w:ascii="Arial" w:hAnsi="Arial" w:cs="Arial"/>
          <w:b/>
          <w:sz w:val="24"/>
        </w:rPr>
      </w:pPr>
      <w:r w:rsidRPr="00467E2B">
        <w:rPr>
          <w:rFonts w:ascii="Arial" w:hAnsi="Arial" w:cs="Arial"/>
          <w:b/>
          <w:sz w:val="24"/>
        </w:rPr>
        <w:t>e-Meeting, November 11</w:t>
      </w:r>
      <w:r w:rsidRPr="00B317B9">
        <w:rPr>
          <w:rFonts w:ascii="Arial" w:hAnsi="Arial" w:cs="Arial"/>
          <w:b/>
          <w:sz w:val="24"/>
          <w:vertAlign w:val="superscript"/>
        </w:rPr>
        <w:t>th</w:t>
      </w:r>
      <w:r w:rsidRPr="00467E2B">
        <w:rPr>
          <w:rFonts w:ascii="Arial" w:hAnsi="Arial" w:cs="Arial"/>
          <w:b/>
          <w:sz w:val="24"/>
        </w:rPr>
        <w:t xml:space="preserve"> – 19</w:t>
      </w:r>
      <w:r w:rsidRPr="00B317B9">
        <w:rPr>
          <w:rFonts w:ascii="Arial" w:hAnsi="Arial" w:cs="Arial"/>
          <w:b/>
          <w:sz w:val="24"/>
          <w:vertAlign w:val="superscript"/>
        </w:rPr>
        <w:t>th</w:t>
      </w:r>
      <w:r w:rsidRPr="00467E2B">
        <w:rPr>
          <w:rFonts w:ascii="Arial" w:hAnsi="Arial" w:cs="Arial"/>
          <w:b/>
          <w:sz w:val="24"/>
        </w:rPr>
        <w:t>, 2021</w:t>
      </w:r>
    </w:p>
    <w:p w14:paraId="26926A2B" w14:textId="77777777" w:rsidR="00467E2B" w:rsidRDefault="00467E2B"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06917DD7"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467E2B" w:rsidRPr="00467E2B">
        <w:rPr>
          <w:rFonts w:ascii="Arial" w:hAnsi="Arial" w:cs="Arial"/>
          <w:b/>
          <w:sz w:val="24"/>
        </w:rPr>
        <w:t>On reduced max UE BW for RedCap</w:t>
      </w:r>
    </w:p>
    <w:p w14:paraId="7ED02BDB" w14:textId="7B145A1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r w:rsidR="00294B56">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6F705F27" w14:textId="733E0670" w:rsidR="00D1480E" w:rsidRDefault="00D1480E" w:rsidP="00D1480E">
      <w:bookmarkStart w:id="2" w:name="_Ref61879091"/>
      <w:bookmarkStart w:id="3" w:name="_Ref53792937"/>
      <w:r>
        <w:t xml:space="preserve">At RAN plenary meeting #91-E, the work item (WI) for the </w:t>
      </w:r>
      <w:r w:rsidRPr="00F77D77">
        <w:t xml:space="preserve">support of </w:t>
      </w:r>
      <w:r>
        <w:t>R</w:t>
      </w:r>
      <w:r w:rsidRPr="00F77D77">
        <w:t xml:space="preserve">educed </w:t>
      </w:r>
      <w:r>
        <w:t>C</w:t>
      </w:r>
      <w:r w:rsidRPr="00F77D77">
        <w:t>apability</w:t>
      </w:r>
      <w:r>
        <w:t xml:space="preserve"> (RedCap)</w:t>
      </w:r>
      <w:r w:rsidRPr="00F77D77">
        <w:t xml:space="preserve"> NR devices was </w:t>
      </w:r>
      <w:r>
        <w:t>updated</w:t>
      </w:r>
      <w:r w:rsidRPr="00F77D77">
        <w:t xml:space="preserve">, </w:t>
      </w:r>
      <w:r>
        <w:t xml:space="preserve">and </w:t>
      </w:r>
      <w:r w:rsidRPr="00F77D77">
        <w:t>the following objective</w:t>
      </w:r>
      <w:r>
        <w:t xml:space="preserve">s related to UE complexity reduction in relation to number of Rx branches were identified </w:t>
      </w:r>
      <w:r>
        <w:fldChar w:fldCharType="begin"/>
      </w:r>
      <w:r>
        <w:instrText xml:space="preserve"> REF _Ref68620792 \r \h </w:instrText>
      </w:r>
      <w:r>
        <w:fldChar w:fldCharType="separate"/>
      </w:r>
      <w:r w:rsidR="00FC6A43">
        <w:t>[1]</w:t>
      </w:r>
      <w:r>
        <w:fldChar w:fldCharType="end"/>
      </w:r>
      <w:r>
        <w:t>:</w:t>
      </w:r>
    </w:p>
    <w:tbl>
      <w:tblPr>
        <w:tblStyle w:val="TableGrid"/>
        <w:tblW w:w="0" w:type="auto"/>
        <w:tblLook w:val="04A0" w:firstRow="1" w:lastRow="0" w:firstColumn="1" w:lastColumn="0" w:noHBand="0" w:noVBand="1"/>
      </w:tblPr>
      <w:tblGrid>
        <w:gridCol w:w="9350"/>
      </w:tblGrid>
      <w:tr w:rsidR="00D1480E" w14:paraId="7C515AF5" w14:textId="77777777" w:rsidTr="00E91E80">
        <w:tc>
          <w:tcPr>
            <w:tcW w:w="9350" w:type="dxa"/>
          </w:tcPr>
          <w:p w14:paraId="3D5FDD8A" w14:textId="77777777" w:rsidR="006B370F" w:rsidRPr="00942D09" w:rsidRDefault="006B370F" w:rsidP="003328B2">
            <w:pPr>
              <w:pStyle w:val="B1"/>
              <w:numPr>
                <w:ilvl w:val="0"/>
                <w:numId w:val="4"/>
              </w:numPr>
              <w:overflowPunct w:val="0"/>
              <w:autoSpaceDE w:val="0"/>
              <w:autoSpaceDN w:val="0"/>
              <w:adjustRightInd w:val="0"/>
              <w:ind w:left="720"/>
              <w:jc w:val="both"/>
              <w:textAlignment w:val="baseline"/>
              <w:rPr>
                <w:rFonts w:eastAsia="SimSun"/>
                <w:lang w:val="en-US" w:eastAsia="ja-JP"/>
              </w:rPr>
            </w:pPr>
            <w:r>
              <w:rPr>
                <w:rFonts w:eastAsia="SimSun"/>
                <w:lang w:val="en-US" w:eastAsia="ja-JP"/>
              </w:rPr>
              <w:t>Specify support for the following</w:t>
            </w:r>
            <w:r w:rsidRPr="00942D09">
              <w:rPr>
                <w:rFonts w:eastAsia="SimSun"/>
                <w:lang w:val="en-US" w:eastAsia="ja-JP"/>
              </w:rPr>
              <w:t xml:space="preserve"> UE complexity reduction features</w:t>
            </w:r>
            <w:r>
              <w:rPr>
                <w:rFonts w:eastAsia="SimSun"/>
                <w:lang w:val="en-US" w:eastAsia="ja-JP"/>
              </w:rPr>
              <w:t xml:space="preserve"> </w:t>
            </w:r>
            <w:r w:rsidRPr="00942D09">
              <w:rPr>
                <w:rFonts w:eastAsia="SimSun"/>
                <w:lang w:val="en-US" w:eastAsia="ja-JP"/>
              </w:rPr>
              <w:t xml:space="preserve">[RAN1, </w:t>
            </w:r>
            <w:r>
              <w:rPr>
                <w:rFonts w:eastAsia="SimSun"/>
                <w:lang w:val="en-US" w:eastAsia="ja-JP"/>
              </w:rPr>
              <w:t>RAN2, RAN4</w:t>
            </w:r>
            <w:r w:rsidRPr="00942D09">
              <w:rPr>
                <w:rFonts w:eastAsia="SimSun"/>
                <w:lang w:val="en-US" w:eastAsia="ja-JP"/>
              </w:rPr>
              <w:t>]:</w:t>
            </w:r>
          </w:p>
          <w:p w14:paraId="21C2BD7E" w14:textId="77777777" w:rsidR="006B370F" w:rsidRPr="006F7278" w:rsidRDefault="006B370F" w:rsidP="003328B2">
            <w:pPr>
              <w:pStyle w:val="BodyText"/>
              <w:widowControl/>
              <w:numPr>
                <w:ilvl w:val="1"/>
                <w:numId w:val="4"/>
              </w:numPr>
              <w:overflowPunct w:val="0"/>
              <w:autoSpaceDE/>
              <w:autoSpaceDN/>
              <w:adjustRightInd/>
              <w:snapToGrid/>
              <w:ind w:left="1440"/>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46EC53C1" w14:textId="77777777" w:rsidR="006B370F" w:rsidRPr="006F7278" w:rsidRDefault="006B370F" w:rsidP="003328B2">
            <w:pPr>
              <w:pStyle w:val="BodyText"/>
              <w:widowControl/>
              <w:numPr>
                <w:ilvl w:val="2"/>
                <w:numId w:val="4"/>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 xml:space="preserve">Maximum bandwidth of an FR1 RedCap UE during and after initial access </w:t>
            </w:r>
            <w:r>
              <w:rPr>
                <w:rFonts w:ascii="Times" w:hAnsi="Times" w:cs="Times"/>
                <w:bCs/>
                <w:i/>
                <w:iCs/>
                <w:szCs w:val="22"/>
              </w:rPr>
              <w:t xml:space="preserve">is </w:t>
            </w:r>
            <w:r w:rsidRPr="006F7278">
              <w:rPr>
                <w:rFonts w:ascii="Times" w:hAnsi="Times" w:cs="Times"/>
                <w:bCs/>
                <w:i/>
                <w:iCs/>
                <w:szCs w:val="22"/>
              </w:rPr>
              <w:t>20 MHz</w:t>
            </w:r>
            <w:r w:rsidRPr="0099079B">
              <w:rPr>
                <w:rFonts w:ascii="Times" w:hAnsi="Times" w:cs="Times"/>
                <w:bCs/>
                <w:i/>
                <w:iCs/>
                <w:szCs w:val="22"/>
              </w:rPr>
              <w:t xml:space="preserve">. </w:t>
            </w:r>
          </w:p>
          <w:p w14:paraId="6EC0FA5B" w14:textId="7071809C" w:rsidR="00D1480E" w:rsidRPr="006B370F" w:rsidRDefault="006B370F" w:rsidP="003328B2">
            <w:pPr>
              <w:pStyle w:val="BodyText"/>
              <w:widowControl/>
              <w:numPr>
                <w:ilvl w:val="2"/>
                <w:numId w:val="4"/>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Maximum bandwidth of an FR2 RedCap UE during and after initial access is 100 MHz</w:t>
            </w:r>
            <w:r>
              <w:rPr>
                <w:rFonts w:ascii="Times" w:hAnsi="Times" w:cs="Times"/>
                <w:bCs/>
                <w:i/>
                <w:iCs/>
                <w:szCs w:val="22"/>
              </w:rPr>
              <w:t>.</w:t>
            </w:r>
          </w:p>
        </w:tc>
      </w:tr>
    </w:tbl>
    <w:p w14:paraId="581B6A67" w14:textId="77777777" w:rsidR="00D1480E" w:rsidRDefault="00D1480E" w:rsidP="00D1480E">
      <w:pPr>
        <w:spacing w:after="160" w:line="259" w:lineRule="auto"/>
        <w:ind w:right="-99"/>
        <w:rPr>
          <w:sz w:val="20"/>
          <w:szCs w:val="20"/>
          <w:lang w:val="en-GB"/>
        </w:rPr>
      </w:pPr>
    </w:p>
    <w:p w14:paraId="2ECDE5EF" w14:textId="1F4D4BF6" w:rsidR="00D1480E" w:rsidRDefault="00D1480E" w:rsidP="00D1480E">
      <w:pPr>
        <w:spacing w:after="160" w:line="259" w:lineRule="auto"/>
        <w:ind w:right="-99"/>
        <w:rPr>
          <w:sz w:val="20"/>
          <w:szCs w:val="20"/>
          <w:lang w:val="en-GB"/>
        </w:rPr>
      </w:pPr>
      <w:r>
        <w:rPr>
          <w:sz w:val="20"/>
          <w:szCs w:val="20"/>
          <w:lang w:val="en-GB"/>
        </w:rPr>
        <w:t xml:space="preserve">Also, during RAN1 #104 meeting, the following </w:t>
      </w:r>
      <w:r w:rsidR="00ED2FB6">
        <w:rPr>
          <w:sz w:val="20"/>
          <w:szCs w:val="20"/>
          <w:lang w:val="en-GB"/>
        </w:rPr>
        <w:t>were</w:t>
      </w:r>
      <w:r>
        <w:rPr>
          <w:sz w:val="20"/>
          <w:szCs w:val="20"/>
          <w:lang w:val="en-GB"/>
        </w:rPr>
        <w:t xml:space="preserve"> agreed </w:t>
      </w:r>
      <w:r>
        <w:rPr>
          <w:sz w:val="20"/>
          <w:szCs w:val="20"/>
          <w:lang w:val="en-GB"/>
        </w:rPr>
        <w:fldChar w:fldCharType="begin"/>
      </w:r>
      <w:r>
        <w:rPr>
          <w:sz w:val="20"/>
          <w:szCs w:val="20"/>
          <w:lang w:val="en-GB"/>
        </w:rPr>
        <w:instrText xml:space="preserve"> REF _Ref61860193 \r \h </w:instrText>
      </w:r>
      <w:r>
        <w:rPr>
          <w:sz w:val="20"/>
          <w:szCs w:val="20"/>
          <w:lang w:val="en-GB"/>
        </w:rPr>
      </w:r>
      <w:r>
        <w:rPr>
          <w:sz w:val="20"/>
          <w:szCs w:val="20"/>
          <w:lang w:val="en-GB"/>
        </w:rPr>
        <w:fldChar w:fldCharType="separate"/>
      </w:r>
      <w:r w:rsidR="00FC6A43">
        <w:rPr>
          <w:sz w:val="20"/>
          <w:szCs w:val="20"/>
          <w:lang w:val="en-GB"/>
        </w:rPr>
        <w:t>[2]</w:t>
      </w:r>
      <w:r>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D1480E" w14:paraId="4D36B8AD" w14:textId="77777777" w:rsidTr="00E91E80">
        <w:tc>
          <w:tcPr>
            <w:tcW w:w="9350" w:type="dxa"/>
          </w:tcPr>
          <w:p w14:paraId="4AA7B622" w14:textId="77777777" w:rsidR="00536CD1" w:rsidRPr="001C15E4" w:rsidRDefault="00536CD1" w:rsidP="00536CD1">
            <w:pPr>
              <w:rPr>
                <w:highlight w:val="green"/>
              </w:rPr>
            </w:pPr>
            <w:r w:rsidRPr="001C15E4">
              <w:rPr>
                <w:highlight w:val="green"/>
              </w:rPr>
              <w:t>Agreements:</w:t>
            </w:r>
          </w:p>
          <w:p w14:paraId="1F030999"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Sharing of the same SSB and CORESET#0 between RedCap and non-RedCap UEs is supported when the bandwidth is no wider than the RedCap UE bandwidth</w:t>
            </w:r>
          </w:p>
          <w:p w14:paraId="529404DA"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The initial DL BWP (derived based on MIB/SIB) for RedCap UEs can be the same as the initial DL BWP for non-RedCap UEs at least when the initial DL BWP is no wider than the RedCap UE bandwidth.</w:t>
            </w:r>
          </w:p>
          <w:p w14:paraId="138B09F9" w14:textId="77777777" w:rsidR="00536CD1" w:rsidRPr="0020127F" w:rsidRDefault="00536CD1" w:rsidP="003328B2">
            <w:pPr>
              <w:numPr>
                <w:ilvl w:val="1"/>
                <w:numId w:val="4"/>
              </w:numPr>
              <w:autoSpaceDE/>
              <w:autoSpaceDN/>
              <w:adjustRightInd/>
              <w:snapToGrid/>
              <w:spacing w:after="0"/>
              <w:ind w:left="1440"/>
              <w:jc w:val="left"/>
              <w:rPr>
                <w:i/>
                <w:iCs/>
              </w:rPr>
            </w:pPr>
            <w:r w:rsidRPr="0020127F">
              <w:rPr>
                <w:i/>
                <w:iCs/>
              </w:rPr>
              <w:t xml:space="preserve">FFS: after initial access, whether a RedCap UE </w:t>
            </w:r>
            <w:proofErr w:type="gramStart"/>
            <w:r w:rsidRPr="0020127F">
              <w:rPr>
                <w:i/>
                <w:iCs/>
              </w:rPr>
              <w:t>is allowed to</w:t>
            </w:r>
            <w:proofErr w:type="gramEnd"/>
            <w:r w:rsidRPr="0020127F">
              <w:rPr>
                <w:i/>
                <w:iCs/>
              </w:rPr>
              <w:t xml:space="preserve"> operate with an initial DL BWP wider than the maximum RedCap UE bandwidth </w:t>
            </w:r>
          </w:p>
          <w:p w14:paraId="580A42B6" w14:textId="77777777" w:rsidR="00536CD1" w:rsidRPr="0020127F" w:rsidRDefault="00536CD1" w:rsidP="003328B2">
            <w:pPr>
              <w:numPr>
                <w:ilvl w:val="2"/>
                <w:numId w:val="4"/>
              </w:numPr>
              <w:autoSpaceDE/>
              <w:autoSpaceDN/>
              <w:adjustRightInd/>
              <w:snapToGrid/>
              <w:spacing w:after="0"/>
              <w:ind w:left="2160"/>
              <w:jc w:val="left"/>
              <w:rPr>
                <w:i/>
                <w:iCs/>
              </w:rPr>
            </w:pPr>
            <w:r w:rsidRPr="0020127F">
              <w:rPr>
                <w:i/>
                <w:iCs/>
              </w:rPr>
              <w:t xml:space="preserve">Discuss further </w:t>
            </w:r>
            <w:proofErr w:type="gramStart"/>
            <w:r w:rsidRPr="0020127F">
              <w:rPr>
                <w:i/>
                <w:iCs/>
              </w:rPr>
              <w:t>whether or not</w:t>
            </w:r>
            <w:proofErr w:type="gramEnd"/>
            <w:r w:rsidRPr="0020127F">
              <w:rPr>
                <w:i/>
                <w:iCs/>
              </w:rPr>
              <w:t xml:space="preserve"> it is also applicable during initial access</w:t>
            </w:r>
          </w:p>
          <w:p w14:paraId="1CAE353C"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The initial UL BWP (derived based on SIB) for RedCap UEs can be the same as the initial UL BWP for non-RedCap UEs at least when the initial UL BWP is no wider than the RedCap UE bandwidth.</w:t>
            </w:r>
          </w:p>
          <w:p w14:paraId="623CEE99" w14:textId="77777777" w:rsidR="00536CD1" w:rsidRPr="0020127F" w:rsidRDefault="00536CD1" w:rsidP="003328B2">
            <w:pPr>
              <w:numPr>
                <w:ilvl w:val="1"/>
                <w:numId w:val="4"/>
              </w:numPr>
              <w:autoSpaceDE/>
              <w:autoSpaceDN/>
              <w:adjustRightInd/>
              <w:snapToGrid/>
              <w:spacing w:after="0"/>
              <w:ind w:left="1440"/>
              <w:jc w:val="left"/>
              <w:rPr>
                <w:i/>
                <w:iCs/>
              </w:rPr>
            </w:pPr>
            <w:r w:rsidRPr="0020127F">
              <w:rPr>
                <w:i/>
                <w:iCs/>
              </w:rPr>
              <w:t xml:space="preserve">FFS: during and after initial access, whether a RedCap UE </w:t>
            </w:r>
            <w:proofErr w:type="gramStart"/>
            <w:r w:rsidRPr="0020127F">
              <w:rPr>
                <w:i/>
                <w:iCs/>
              </w:rPr>
              <w:t>is allowed to</w:t>
            </w:r>
            <w:proofErr w:type="gramEnd"/>
            <w:r w:rsidRPr="0020127F">
              <w:rPr>
                <w:i/>
                <w:iCs/>
              </w:rPr>
              <w:t xml:space="preserve"> operate with an initial UL BWP wider than the maximum RedCap UE bandwidth</w:t>
            </w:r>
            <w:r w:rsidRPr="0020127F">
              <w:rPr>
                <w:i/>
                <w:iCs/>
                <w:u w:val="single"/>
              </w:rPr>
              <w:t xml:space="preserve"> </w:t>
            </w:r>
          </w:p>
          <w:p w14:paraId="569A5F70"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 xml:space="preserve">FFS whether or not to further introduce the following (e.g., for offloading purpose, for differentiation of RedCap vs. </w:t>
            </w:r>
            <w:proofErr w:type="gramStart"/>
            <w:r w:rsidRPr="0020127F">
              <w:rPr>
                <w:i/>
                <w:iCs/>
              </w:rPr>
              <w:t>non RedCap</w:t>
            </w:r>
            <w:proofErr w:type="gramEnd"/>
            <w:r w:rsidRPr="0020127F">
              <w:rPr>
                <w:i/>
                <w:iCs/>
              </w:rPr>
              <w:t xml:space="preserve"> UEs, for different BWP#0 configuration options, etc.)</w:t>
            </w:r>
          </w:p>
          <w:p w14:paraId="7B4C2F30"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an additional CORESET can be configured for scheduling of RACH (msg2 &amp; msg4)/Paging/SI messages for RedCap UEs</w:t>
            </w:r>
          </w:p>
          <w:p w14:paraId="34BB4D08"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the SIB-configured initial DL BWP for RedCap UEs can also be configured to be different from the SIB-configured initial DL BWP for non-RedCap UEs.</w:t>
            </w:r>
          </w:p>
          <w:p w14:paraId="10870AD8"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the SIB-configured initial UL BWP for RedCap UEs can also be configured to be different from the SIB-configured initial UL BWP for non-RedCap UEs.</w:t>
            </w:r>
          </w:p>
          <w:p w14:paraId="22BD6659" w14:textId="77777777" w:rsidR="00D1480E" w:rsidRDefault="00D1480E" w:rsidP="00536CD1">
            <w:pPr>
              <w:autoSpaceDE/>
              <w:autoSpaceDN/>
              <w:adjustRightInd/>
              <w:snapToGrid/>
              <w:spacing w:after="180" w:line="252" w:lineRule="auto"/>
              <w:jc w:val="left"/>
            </w:pPr>
          </w:p>
          <w:p w14:paraId="570C2ECF" w14:textId="77777777" w:rsidR="008F57BB" w:rsidRPr="001C15E4" w:rsidRDefault="008F57BB" w:rsidP="008F57BB">
            <w:pPr>
              <w:spacing w:line="252" w:lineRule="auto"/>
              <w:contextualSpacing/>
              <w:rPr>
                <w:rFonts w:ascii="Calibri" w:hAnsi="Calibri" w:cs="Calibri"/>
              </w:rPr>
            </w:pPr>
            <w:r w:rsidRPr="001C15E4">
              <w:rPr>
                <w:b/>
                <w:bCs/>
                <w:u w:val="single"/>
              </w:rPr>
              <w:t>Conclusion:</w:t>
            </w:r>
            <w:r w:rsidRPr="007974F3">
              <w:t xml:space="preserve"> </w:t>
            </w:r>
            <w:r w:rsidRPr="0020127F">
              <w:rPr>
                <w:i/>
                <w:iCs/>
              </w:rPr>
              <w:t>RAN1 does not consider acquisition time improvements for FR2 RedCap UEs with SSB and CORESET#0 multiplexing patterns 2 and 3 as part of this WI.</w:t>
            </w:r>
          </w:p>
          <w:p w14:paraId="096CAA2C" w14:textId="77777777" w:rsidR="008F57BB" w:rsidRPr="001C15E4" w:rsidRDefault="008F57BB" w:rsidP="008F57BB"/>
          <w:p w14:paraId="28C90DD6" w14:textId="77777777" w:rsidR="008F57BB" w:rsidRPr="00DC68D6" w:rsidRDefault="008F57BB" w:rsidP="008F57BB">
            <w:r w:rsidRPr="001C15E4">
              <w:rPr>
                <w:highlight w:val="green"/>
              </w:rPr>
              <w:t>Agreements</w:t>
            </w:r>
            <w:r w:rsidRPr="00DC68D6">
              <w:t>:</w:t>
            </w:r>
          </w:p>
          <w:p w14:paraId="442498E4" w14:textId="77777777" w:rsidR="008F57BB" w:rsidRPr="0020127F" w:rsidRDefault="008F57BB" w:rsidP="003328B2">
            <w:pPr>
              <w:numPr>
                <w:ilvl w:val="0"/>
                <w:numId w:val="7"/>
              </w:numPr>
              <w:autoSpaceDE/>
              <w:autoSpaceDN/>
              <w:adjustRightInd/>
              <w:snapToGrid/>
              <w:spacing w:after="0" w:line="252" w:lineRule="auto"/>
              <w:contextualSpacing/>
              <w:jc w:val="left"/>
              <w:rPr>
                <w:i/>
                <w:iCs/>
                <w:lang w:eastAsia="x-none"/>
              </w:rPr>
            </w:pPr>
            <w:r w:rsidRPr="0020127F">
              <w:rPr>
                <w:i/>
                <w:iCs/>
                <w:lang w:eastAsia="x-none"/>
              </w:rPr>
              <w:t xml:space="preserve">Study further how to enable/support that a RACH occasion associated with the best SSB falls within the </w:t>
            </w:r>
            <w:r w:rsidRPr="0020127F">
              <w:rPr>
                <w:i/>
                <w:iCs/>
                <w:lang w:eastAsia="x-none"/>
              </w:rPr>
              <w:lastRenderedPageBreak/>
              <w:t>RedCap UE bandwidth, with the following options:</w:t>
            </w:r>
          </w:p>
          <w:p w14:paraId="4B0A4DFA" w14:textId="77777777" w:rsidR="008F57BB" w:rsidRPr="0020127F" w:rsidRDefault="008F57BB" w:rsidP="003328B2">
            <w:pPr>
              <w:numPr>
                <w:ilvl w:val="1"/>
                <w:numId w:val="6"/>
              </w:numPr>
              <w:autoSpaceDE/>
              <w:autoSpaceDN/>
              <w:adjustRightInd/>
              <w:snapToGrid/>
              <w:spacing w:after="0"/>
              <w:jc w:val="left"/>
              <w:rPr>
                <w:i/>
                <w:iCs/>
              </w:rPr>
            </w:pPr>
            <w:r w:rsidRPr="0020127F">
              <w:rPr>
                <w:i/>
                <w:iCs/>
              </w:rPr>
              <w:t>Option 1: Proper RF-retuning for RedCap</w:t>
            </w:r>
          </w:p>
          <w:p w14:paraId="655E3FEB" w14:textId="77777777" w:rsidR="008F57BB" w:rsidRPr="0020127F" w:rsidRDefault="008F57BB" w:rsidP="003328B2">
            <w:pPr>
              <w:numPr>
                <w:ilvl w:val="0"/>
                <w:numId w:val="6"/>
              </w:numPr>
              <w:autoSpaceDE/>
              <w:autoSpaceDN/>
              <w:adjustRightInd/>
              <w:snapToGrid/>
              <w:spacing w:after="0"/>
              <w:ind w:left="1440"/>
              <w:jc w:val="left"/>
              <w:rPr>
                <w:rFonts w:eastAsia="Calibri"/>
                <w:i/>
                <w:iCs/>
              </w:rPr>
            </w:pPr>
            <w:r w:rsidRPr="0020127F">
              <w:rPr>
                <w:i/>
                <w:iCs/>
              </w:rPr>
              <w:t>Option 2: Separate initial UL BWP(s) for RedCap UEs</w:t>
            </w:r>
          </w:p>
          <w:p w14:paraId="6BC6FAE0"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Option 3: gNB configuration (e.g., restrictions on existing PRACH configurations, or FDM-ed ROs, or always restricting the initial UL BWP to within RedCap UE bandwidth)</w:t>
            </w:r>
          </w:p>
          <w:p w14:paraId="4B9361C7"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Option 4: Dedicated PRACH configurations (e.g., ROs) for RedCap UEs</w:t>
            </w:r>
          </w:p>
          <w:p w14:paraId="701AF99D"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Other options are not precluded</w:t>
            </w:r>
          </w:p>
          <w:p w14:paraId="12F4D4D2" w14:textId="77777777" w:rsidR="0020127F" w:rsidRDefault="0020127F" w:rsidP="00CD66A9">
            <w:pPr>
              <w:rPr>
                <w:b/>
                <w:bCs/>
                <w:u w:val="single"/>
              </w:rPr>
            </w:pPr>
          </w:p>
          <w:p w14:paraId="728201AC" w14:textId="50CE3C87" w:rsidR="00CD66A9" w:rsidRPr="001C15E4" w:rsidRDefault="00CD66A9" w:rsidP="00CD66A9">
            <w:pPr>
              <w:rPr>
                <w:b/>
                <w:bCs/>
                <w:u w:val="single"/>
              </w:rPr>
            </w:pPr>
            <w:r w:rsidRPr="001C15E4">
              <w:rPr>
                <w:b/>
                <w:bCs/>
                <w:u w:val="single"/>
              </w:rPr>
              <w:t>Conclusion:</w:t>
            </w:r>
          </w:p>
          <w:p w14:paraId="00870AAA" w14:textId="77777777" w:rsidR="00CD66A9" w:rsidRPr="0020127F" w:rsidRDefault="00CD66A9" w:rsidP="00CD66A9">
            <w:pPr>
              <w:rPr>
                <w:i/>
                <w:iCs/>
              </w:rPr>
            </w:pPr>
            <w:r w:rsidRPr="0020127F">
              <w:rPr>
                <w:i/>
                <w:iCs/>
              </w:rPr>
              <w:t xml:space="preserve">Discuss further in RAN1#104b-e </w:t>
            </w:r>
            <w:proofErr w:type="gramStart"/>
            <w:r w:rsidRPr="0020127F">
              <w:rPr>
                <w:i/>
                <w:iCs/>
              </w:rPr>
              <w:t>whether or not</w:t>
            </w:r>
            <w:proofErr w:type="gramEnd"/>
            <w:r w:rsidRPr="0020127F">
              <w:rPr>
                <w:i/>
                <w:iCs/>
              </w:rPr>
              <w:t xml:space="preserve"> to send LS to RAN4 regarding RF retuning time, and if so, the RAN1 details associated with question.</w:t>
            </w:r>
          </w:p>
          <w:p w14:paraId="57B0D3E1" w14:textId="77777777" w:rsidR="00CD66A9" w:rsidRDefault="00CD66A9" w:rsidP="00CD66A9"/>
          <w:p w14:paraId="35BD3A74" w14:textId="77777777" w:rsidR="00CD66A9" w:rsidRPr="00B13197" w:rsidRDefault="00CD66A9" w:rsidP="00CD66A9">
            <w:r w:rsidRPr="001C15E4">
              <w:rPr>
                <w:highlight w:val="green"/>
              </w:rPr>
              <w:t>Agreements:</w:t>
            </w:r>
          </w:p>
          <w:p w14:paraId="37783FAB" w14:textId="77777777" w:rsidR="00CD66A9" w:rsidRPr="0020127F" w:rsidRDefault="00CD66A9" w:rsidP="003328B2">
            <w:pPr>
              <w:numPr>
                <w:ilvl w:val="0"/>
                <w:numId w:val="7"/>
              </w:numPr>
              <w:autoSpaceDE/>
              <w:autoSpaceDN/>
              <w:adjustRightInd/>
              <w:snapToGrid/>
              <w:spacing w:after="0"/>
              <w:jc w:val="left"/>
              <w:rPr>
                <w:i/>
                <w:iCs/>
              </w:rPr>
            </w:pPr>
            <w:r w:rsidRPr="0020127F">
              <w:rPr>
                <w:i/>
                <w:iCs/>
              </w:rPr>
              <w:t>Study further whether and how to enable/support that PUCCH (for Msg4/[MsgB] HARQ feedback) and/or PUSCH (for Msg3/[MsgA]) transmissions fall within the RedCap UE bandwidth during initial access, with the following options:</w:t>
            </w:r>
          </w:p>
          <w:p w14:paraId="1B2F608F"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1: Proper RF-retuning for RedCap (if feasible)</w:t>
            </w:r>
          </w:p>
          <w:p w14:paraId="039814D6"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2: Separate initial UL BWP(s) for RedCap</w:t>
            </w:r>
          </w:p>
          <w:p w14:paraId="7C6402C5" w14:textId="77777777" w:rsidR="00CD66A9" w:rsidRPr="0020127F" w:rsidRDefault="00CD66A9" w:rsidP="003328B2">
            <w:pPr>
              <w:numPr>
                <w:ilvl w:val="2"/>
                <w:numId w:val="6"/>
              </w:numPr>
              <w:autoSpaceDE/>
              <w:autoSpaceDN/>
              <w:adjustRightInd/>
              <w:snapToGrid/>
              <w:spacing w:after="0"/>
              <w:jc w:val="left"/>
              <w:rPr>
                <w:i/>
                <w:iCs/>
              </w:rPr>
            </w:pPr>
            <w:r w:rsidRPr="0020127F">
              <w:rPr>
                <w:i/>
                <w:iCs/>
              </w:rPr>
              <w:t>FFS more than one starting PRB position</w:t>
            </w:r>
          </w:p>
          <w:p w14:paraId="23CB4624"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3: Separate PUCCH/Msg3/[MsgA] PUSCH configuration/indication or a different interpretation for the same configuration/indication for RedCap (e.g., disabled frequency hopping or different frequency hopping)</w:t>
            </w:r>
          </w:p>
          <w:p w14:paraId="484E8F3F"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4: gNB configuration (e.g., always restricting the initial UL BWP to within RedCap UE bandwidth, or restrictions on the frequency location and the amount of scheduled resource for Msg4/[MsgB] HARQ feedback and Msg3/[MsgA] PUSCH)</w:t>
            </w:r>
          </w:p>
          <w:p w14:paraId="08DA3842" w14:textId="77777777" w:rsidR="00CD66A9" w:rsidRPr="0020127F" w:rsidRDefault="00CD66A9" w:rsidP="003328B2">
            <w:pPr>
              <w:numPr>
                <w:ilvl w:val="2"/>
                <w:numId w:val="6"/>
              </w:numPr>
              <w:autoSpaceDE/>
              <w:autoSpaceDN/>
              <w:adjustRightInd/>
              <w:snapToGrid/>
              <w:spacing w:after="0"/>
              <w:jc w:val="left"/>
              <w:rPr>
                <w:i/>
                <w:iCs/>
              </w:rPr>
            </w:pPr>
            <w:r w:rsidRPr="0020127F">
              <w:rPr>
                <w:i/>
                <w:iCs/>
              </w:rPr>
              <w:t>As an example, with restrictions on the frequency location and the amount of scheduled resource for Msg4/[MsgB] HARQ feedback and Msg3/[MsgA] PUSCH, when the initial UL BWP is the same for RedCap and non-RedCap UEs, the PUCCH (for Msg4/[MsgB] HARQ feedback) and PUSCH (for Msg3/[MsgA]) are within the RedCap UE bandwidth</w:t>
            </w:r>
          </w:p>
          <w:p w14:paraId="6A36A3CC" w14:textId="4E467802" w:rsidR="008F57BB" w:rsidRPr="0020127F" w:rsidRDefault="00CD66A9" w:rsidP="003328B2">
            <w:pPr>
              <w:numPr>
                <w:ilvl w:val="1"/>
                <w:numId w:val="6"/>
              </w:numPr>
              <w:autoSpaceDE/>
              <w:autoSpaceDN/>
              <w:adjustRightInd/>
              <w:snapToGrid/>
              <w:spacing w:after="0"/>
              <w:jc w:val="left"/>
            </w:pPr>
            <w:r w:rsidRPr="0020127F">
              <w:rPr>
                <w:i/>
                <w:iCs/>
              </w:rPr>
              <w:t>Other options are not precluded</w:t>
            </w:r>
          </w:p>
        </w:tc>
      </w:tr>
    </w:tbl>
    <w:p w14:paraId="4757B072" w14:textId="354A6954" w:rsidR="00D1480E" w:rsidRDefault="00D1480E" w:rsidP="00D1480E">
      <w:pPr>
        <w:spacing w:after="160" w:line="259" w:lineRule="auto"/>
        <w:ind w:right="-99"/>
        <w:rPr>
          <w:sz w:val="20"/>
          <w:szCs w:val="20"/>
          <w:lang w:val="en-GB"/>
        </w:rPr>
      </w:pPr>
    </w:p>
    <w:p w14:paraId="02B77FEE" w14:textId="736EE2AD" w:rsidR="001A17DF" w:rsidRDefault="001A17DF" w:rsidP="00D1480E">
      <w:pPr>
        <w:spacing w:after="160" w:line="259" w:lineRule="auto"/>
        <w:ind w:right="-99"/>
        <w:rPr>
          <w:sz w:val="20"/>
          <w:szCs w:val="20"/>
          <w:lang w:val="en-GB"/>
        </w:rPr>
      </w:pPr>
      <w:r>
        <w:rPr>
          <w:sz w:val="20"/>
          <w:szCs w:val="20"/>
          <w:lang w:val="en-GB"/>
        </w:rPr>
        <w:t xml:space="preserve">Subsequently, during RAN1 #104bis-E meeting, the following was agreed </w:t>
      </w:r>
      <w:r w:rsidR="0048374E">
        <w:rPr>
          <w:sz w:val="20"/>
          <w:szCs w:val="20"/>
          <w:lang w:val="en-GB"/>
        </w:rPr>
        <w:fldChar w:fldCharType="begin"/>
      </w:r>
      <w:r w:rsidR="0048374E">
        <w:rPr>
          <w:sz w:val="20"/>
          <w:szCs w:val="20"/>
          <w:lang w:val="en-GB"/>
        </w:rPr>
        <w:instrText xml:space="preserve"> REF _Ref71650758 \r \h </w:instrText>
      </w:r>
      <w:r w:rsidR="0048374E">
        <w:rPr>
          <w:sz w:val="20"/>
          <w:szCs w:val="20"/>
          <w:lang w:val="en-GB"/>
        </w:rPr>
      </w:r>
      <w:r w:rsidR="0048374E">
        <w:rPr>
          <w:sz w:val="20"/>
          <w:szCs w:val="20"/>
          <w:lang w:val="en-GB"/>
        </w:rPr>
        <w:fldChar w:fldCharType="separate"/>
      </w:r>
      <w:r w:rsidR="00FC6A43">
        <w:rPr>
          <w:sz w:val="20"/>
          <w:szCs w:val="20"/>
          <w:lang w:val="en-GB"/>
        </w:rPr>
        <w:t>[3]</w:t>
      </w:r>
      <w:r w:rsidR="0048374E">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1A17DF" w14:paraId="357E9E2C" w14:textId="77777777" w:rsidTr="001A17DF">
        <w:tc>
          <w:tcPr>
            <w:tcW w:w="9350" w:type="dxa"/>
          </w:tcPr>
          <w:p w14:paraId="7F6EAA60" w14:textId="77777777" w:rsidR="009951C5" w:rsidRPr="003C7F12" w:rsidRDefault="009951C5" w:rsidP="009951C5">
            <w:pPr>
              <w:rPr>
                <w:rFonts w:ascii="Calibri" w:hAnsi="Calibri"/>
                <w:highlight w:val="darkYellow"/>
              </w:rPr>
            </w:pPr>
            <w:r w:rsidRPr="003C7F12">
              <w:rPr>
                <w:rStyle w:val="Strong"/>
                <w:b w:val="0"/>
                <w:bCs w:val="0"/>
                <w:highlight w:val="darkYellow"/>
              </w:rPr>
              <w:t>Working assumption:</w:t>
            </w:r>
          </w:p>
          <w:p w14:paraId="538B25E7" w14:textId="77777777" w:rsidR="009951C5" w:rsidRPr="009951C5" w:rsidRDefault="009951C5" w:rsidP="003328B2">
            <w:pPr>
              <w:pStyle w:val="ListParagraph"/>
              <w:numPr>
                <w:ilvl w:val="0"/>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During initial access, the bandwidth of the initial DL BWP for RedCap UEs is not expected to exceed the maximum RedCap UE bandwidth.</w:t>
            </w:r>
          </w:p>
          <w:p w14:paraId="1C39E0AB"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The bandwidth and location of the initial DL BWP for RedCap UEs can be the same as the bandwidth and location of the MIB-configured initial DL BWP for non-RedCap UEs.</w:t>
            </w:r>
          </w:p>
          <w:p w14:paraId="736CBA1D"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This does not preclude a SIB-configured initial DL BWP for non-RedCap UEs only with a wider bandwidth than the maximum RedCap UE bandwidth.</w:t>
            </w:r>
          </w:p>
          <w:p w14:paraId="2D2CDB01"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Calibri"/>
                <w:b w:val="0"/>
                <w:bCs w:val="0"/>
                <w:i/>
                <w:iCs/>
                <w:lang w:val="sv-SE"/>
              </w:rPr>
            </w:pPr>
            <w:r w:rsidRPr="009951C5">
              <w:rPr>
                <w:rStyle w:val="Strong"/>
                <w:rFonts w:eastAsia="Times New Roman"/>
                <w:b w:val="0"/>
                <w:bCs w:val="0"/>
                <w:i/>
                <w:iCs/>
              </w:rPr>
              <w:t>This does not preclude separate or additional bandwidth and location for initial DL BWP for RedCap UEs (FFS).</w:t>
            </w:r>
          </w:p>
          <w:p w14:paraId="2CDA8191" w14:textId="77777777" w:rsidR="009951C5" w:rsidRPr="003A2D01" w:rsidRDefault="009951C5" w:rsidP="009951C5">
            <w:pPr>
              <w:rPr>
                <w:rStyle w:val="Strong"/>
                <w:b w:val="0"/>
                <w:bCs w:val="0"/>
              </w:rPr>
            </w:pPr>
          </w:p>
          <w:p w14:paraId="55A96719" w14:textId="77777777" w:rsidR="009951C5" w:rsidRPr="009951C5" w:rsidRDefault="009951C5" w:rsidP="009951C5">
            <w:pPr>
              <w:pStyle w:val="ListParagraph"/>
              <w:ind w:left="0"/>
              <w:rPr>
                <w:rFonts w:eastAsia="Times New Roman"/>
                <w:i/>
                <w:iCs/>
              </w:rPr>
            </w:pPr>
            <w:r w:rsidRPr="003C7F12">
              <w:rPr>
                <w:rFonts w:eastAsia="Times New Roman"/>
                <w:highlight w:val="darkYellow"/>
              </w:rPr>
              <w:t xml:space="preserve">Working assumption: </w:t>
            </w:r>
            <w:r w:rsidRPr="009951C5">
              <w:rPr>
                <w:rFonts w:eastAsia="Times New Roman"/>
                <w:i/>
                <w:iCs/>
              </w:rPr>
              <w:t>After initial access, at least for BWP#0 configuration option 1 (as in 38.331, Appendix B2), a RedCap UE is not expected to operate with an initial DL BWP wider than the maximum RedCap UE bandwidth.</w:t>
            </w:r>
          </w:p>
          <w:p w14:paraId="5EE5189A"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lang w:val="sv-SE"/>
              </w:rPr>
            </w:pPr>
            <w:r w:rsidRPr="009951C5">
              <w:rPr>
                <w:rFonts w:eastAsia="Times New Roman"/>
                <w:i/>
                <w:iCs/>
                <w:lang w:val="sv-SE"/>
              </w:rPr>
              <w:t>FFS: BWP#0 configuration option 2 (as in 38.331</w:t>
            </w:r>
            <w:r w:rsidRPr="009951C5">
              <w:rPr>
                <w:rFonts w:eastAsia="Times New Roman"/>
                <w:i/>
                <w:iCs/>
              </w:rPr>
              <w:t>, Appendix B2</w:t>
            </w:r>
            <w:r w:rsidRPr="009951C5">
              <w:rPr>
                <w:rFonts w:eastAsia="Times New Roman"/>
                <w:i/>
                <w:iCs/>
                <w:lang w:val="sv-SE"/>
              </w:rPr>
              <w:t>)</w:t>
            </w:r>
          </w:p>
          <w:p w14:paraId="15EDA2B7" w14:textId="77777777" w:rsidR="009951C5" w:rsidRPr="003A2D01" w:rsidRDefault="009951C5" w:rsidP="009951C5">
            <w:pPr>
              <w:rPr>
                <w:rFonts w:eastAsia="Calibri"/>
                <w:lang w:val="sv-SE"/>
              </w:rPr>
            </w:pPr>
          </w:p>
          <w:p w14:paraId="588806FE" w14:textId="77777777" w:rsidR="009951C5" w:rsidRPr="00A50404" w:rsidRDefault="009951C5" w:rsidP="009951C5">
            <w:pPr>
              <w:rPr>
                <w:lang w:val="sv-SE"/>
              </w:rPr>
            </w:pPr>
            <w:r w:rsidRPr="00A50404">
              <w:rPr>
                <w:highlight w:val="green"/>
                <w:lang w:val="sv-SE"/>
              </w:rPr>
              <w:t>Agreement</w:t>
            </w:r>
            <w:r w:rsidRPr="00A50404">
              <w:rPr>
                <w:lang w:val="sv-SE"/>
              </w:rPr>
              <w:t>:</w:t>
            </w:r>
          </w:p>
          <w:p w14:paraId="7581272C" w14:textId="77777777" w:rsidR="009951C5" w:rsidRPr="009951C5" w:rsidRDefault="009951C5" w:rsidP="003328B2">
            <w:pPr>
              <w:pStyle w:val="ListParagraph"/>
              <w:numPr>
                <w:ilvl w:val="0"/>
                <w:numId w:val="15"/>
              </w:numPr>
              <w:autoSpaceDE/>
              <w:autoSpaceDN/>
              <w:adjustRightInd/>
              <w:snapToGrid/>
              <w:spacing w:after="0"/>
              <w:contextualSpacing w:val="0"/>
              <w:jc w:val="left"/>
              <w:rPr>
                <w:rFonts w:eastAsia="Times New Roman"/>
                <w:i/>
                <w:iCs/>
              </w:rPr>
            </w:pPr>
            <w:r w:rsidRPr="009951C5">
              <w:rPr>
                <w:rFonts w:eastAsia="Times New Roman"/>
                <w:i/>
                <w:iCs/>
              </w:rPr>
              <w:t xml:space="preserve">During initial access, for the scenario where the initial UL BWP for non-RedCap UEs is configured to </w:t>
            </w:r>
            <w:r w:rsidRPr="009951C5">
              <w:rPr>
                <w:rFonts w:eastAsia="Times New Roman"/>
                <w:i/>
                <w:iCs/>
              </w:rPr>
              <w:lastRenderedPageBreak/>
              <w:t>be wider than the RedCap UE bandwidth, down select among the following options in RAN1#105-e</w:t>
            </w:r>
          </w:p>
          <w:p w14:paraId="76C8A836"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1: The scenario is allowed, and a RedCap UE can use the same UL BWP.</w:t>
            </w:r>
          </w:p>
          <w:p w14:paraId="0AEA08BF"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2: The scenario is allowed, but a separate initial UL BWP no wider than the RedCap UE maximum bandwidth is configured/defined for RedCap UEs.</w:t>
            </w:r>
          </w:p>
          <w:p w14:paraId="4F5E34DE"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3: The scenario is not allowed, and a RedCap UE is not expected to operate in an initial UL BWP wider than the RedCap UE maximum bandwidth.</w:t>
            </w:r>
          </w:p>
          <w:p w14:paraId="6C1F0C4D" w14:textId="77777777" w:rsidR="009951C5" w:rsidRPr="003A2D01" w:rsidRDefault="009951C5" w:rsidP="009951C5">
            <w:pPr>
              <w:rPr>
                <w:rFonts w:eastAsia="Calibri"/>
              </w:rPr>
            </w:pPr>
          </w:p>
          <w:p w14:paraId="7E27D623" w14:textId="77777777" w:rsidR="009951C5" w:rsidRPr="00A50404" w:rsidRDefault="009951C5" w:rsidP="009951C5">
            <w:pPr>
              <w:rPr>
                <w:lang w:val="sv-SE"/>
              </w:rPr>
            </w:pPr>
            <w:r w:rsidRPr="00A50404">
              <w:rPr>
                <w:highlight w:val="green"/>
                <w:lang w:val="sv-SE"/>
              </w:rPr>
              <w:t>Agreement</w:t>
            </w:r>
            <w:r w:rsidRPr="00A50404">
              <w:rPr>
                <w:lang w:val="sv-SE"/>
              </w:rPr>
              <w:t>:</w:t>
            </w:r>
          </w:p>
          <w:p w14:paraId="594EF9C5" w14:textId="77777777" w:rsidR="009951C5" w:rsidRPr="009951C5" w:rsidRDefault="009951C5" w:rsidP="003328B2">
            <w:pPr>
              <w:pStyle w:val="ListParagraph"/>
              <w:numPr>
                <w:ilvl w:val="0"/>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After initial access, for the scenario where the initial UL BWP for non-RedCap UEs is configured to be wider than the RedCap UE bandwidth, down select among the following options in RAN1#105-e:</w:t>
            </w:r>
          </w:p>
          <w:p w14:paraId="45D0DA8D"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1: The scenario is allowed, and a RedCap UE can use the same UL BWP.</w:t>
            </w:r>
          </w:p>
          <w:p w14:paraId="785D20D8"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2: The scenario is allowed, but a separate initial UL BWP no wider than the RedCap UE maximum bandwidth is configured/defined for RedCap UEs.</w:t>
            </w:r>
          </w:p>
          <w:p w14:paraId="27C20591"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3: The scenario is not allowed, and a RedCap UE is not expected to operate in an initial UL BWP wider than the RedCap UE maximum bandwidth.</w:t>
            </w:r>
          </w:p>
          <w:p w14:paraId="595C5255" w14:textId="77777777" w:rsidR="009951C5" w:rsidRDefault="009951C5" w:rsidP="009951C5">
            <w:pPr>
              <w:rPr>
                <w:b/>
                <w:bCs/>
                <w:lang w:eastAsia="x-none"/>
              </w:rPr>
            </w:pPr>
          </w:p>
          <w:p w14:paraId="45CF6BBB" w14:textId="77777777" w:rsidR="009951C5" w:rsidRDefault="009951C5" w:rsidP="009951C5">
            <w:pPr>
              <w:rPr>
                <w:b/>
                <w:bCs/>
                <w:lang w:eastAsia="x-none"/>
              </w:rPr>
            </w:pPr>
          </w:p>
          <w:p w14:paraId="4164D181" w14:textId="77777777" w:rsidR="009951C5" w:rsidRPr="009951C5" w:rsidRDefault="009951C5" w:rsidP="009951C5">
            <w:pPr>
              <w:rPr>
                <w:i/>
                <w:iCs/>
              </w:rPr>
            </w:pPr>
            <w:r w:rsidRPr="00CD0647">
              <w:rPr>
                <w:highlight w:val="darkYellow"/>
              </w:rPr>
              <w:t xml:space="preserve">Working assumption: </w:t>
            </w:r>
            <w:r w:rsidRPr="009951C5">
              <w:rPr>
                <w:i/>
                <w:iCs/>
              </w:rPr>
              <w:t>A RedCap UE cannot be configured with a non-initial (DL or UL) BWP (i.e., a BWP with a non-zero index) wider than the maximum bandwidth of the RedCap UE.</w:t>
            </w:r>
          </w:p>
          <w:p w14:paraId="04406566" w14:textId="60094005" w:rsidR="001A17DF" w:rsidRPr="009951C5" w:rsidRDefault="009951C5" w:rsidP="003328B2">
            <w:pPr>
              <w:numPr>
                <w:ilvl w:val="0"/>
                <w:numId w:val="16"/>
              </w:numPr>
              <w:autoSpaceDE/>
              <w:autoSpaceDN/>
              <w:adjustRightInd/>
              <w:snapToGrid/>
              <w:spacing w:after="0"/>
              <w:jc w:val="left"/>
            </w:pPr>
            <w:r w:rsidRPr="009951C5">
              <w:rPr>
                <w:i/>
                <w:iCs/>
              </w:rPr>
              <w:t>At least for FR1, FG 6-1 ("Basic BWP operation with restriction" as described in TR 38.822) is used as a starting point for the RedCap UE type capability.</w:t>
            </w:r>
          </w:p>
        </w:tc>
      </w:tr>
    </w:tbl>
    <w:p w14:paraId="2FA59CC7" w14:textId="15D62F79" w:rsidR="001A17DF" w:rsidRDefault="001A17DF" w:rsidP="00D1480E">
      <w:pPr>
        <w:spacing w:after="160" w:line="259" w:lineRule="auto"/>
        <w:ind w:right="-99"/>
        <w:rPr>
          <w:sz w:val="20"/>
          <w:szCs w:val="20"/>
          <w:lang w:val="en-GB"/>
        </w:rPr>
      </w:pPr>
    </w:p>
    <w:p w14:paraId="54E7E67C" w14:textId="5C728DA8" w:rsidR="00432DB4" w:rsidRDefault="00432DB4" w:rsidP="00D1480E">
      <w:pPr>
        <w:spacing w:after="160" w:line="259" w:lineRule="auto"/>
        <w:ind w:right="-99"/>
        <w:rPr>
          <w:sz w:val="20"/>
          <w:szCs w:val="20"/>
          <w:lang w:val="en-GB"/>
        </w:rPr>
      </w:pPr>
      <w:r>
        <w:rPr>
          <w:sz w:val="20"/>
          <w:szCs w:val="20"/>
          <w:lang w:val="en-GB"/>
        </w:rPr>
        <w:t>During RAN1 #105-e meeting, the following were agreed</w:t>
      </w:r>
      <w:r w:rsidR="004237E2">
        <w:rPr>
          <w:sz w:val="20"/>
          <w:szCs w:val="20"/>
          <w:lang w:val="en-GB"/>
        </w:rPr>
        <w:t xml:space="preserve"> </w:t>
      </w:r>
      <w:r w:rsidR="004237E2">
        <w:rPr>
          <w:sz w:val="20"/>
          <w:szCs w:val="20"/>
          <w:lang w:val="en-GB"/>
        </w:rPr>
        <w:fldChar w:fldCharType="begin"/>
      </w:r>
      <w:r w:rsidR="004237E2">
        <w:rPr>
          <w:sz w:val="20"/>
          <w:szCs w:val="20"/>
          <w:lang w:val="en-GB"/>
        </w:rPr>
        <w:instrText xml:space="preserve"> REF _Ref79165720 \r \h </w:instrText>
      </w:r>
      <w:r w:rsidR="004237E2">
        <w:rPr>
          <w:sz w:val="20"/>
          <w:szCs w:val="20"/>
          <w:lang w:val="en-GB"/>
        </w:rPr>
      </w:r>
      <w:r w:rsidR="004237E2">
        <w:rPr>
          <w:sz w:val="20"/>
          <w:szCs w:val="20"/>
          <w:lang w:val="en-GB"/>
        </w:rPr>
        <w:fldChar w:fldCharType="separate"/>
      </w:r>
      <w:r w:rsidR="00FC6A43">
        <w:rPr>
          <w:sz w:val="20"/>
          <w:szCs w:val="20"/>
          <w:lang w:val="en-GB"/>
        </w:rPr>
        <w:t>[4]</w:t>
      </w:r>
      <w:r w:rsidR="004237E2">
        <w:rPr>
          <w:sz w:val="20"/>
          <w:szCs w:val="20"/>
          <w:lang w:val="en-GB"/>
        </w:rPr>
        <w:fldChar w:fldCharType="end"/>
      </w:r>
      <w:r w:rsidR="004237E2">
        <w:rPr>
          <w:sz w:val="20"/>
          <w:szCs w:val="20"/>
          <w:lang w:val="en-GB"/>
        </w:rPr>
        <w:t>:</w:t>
      </w:r>
    </w:p>
    <w:tbl>
      <w:tblPr>
        <w:tblStyle w:val="TableGrid"/>
        <w:tblW w:w="0" w:type="auto"/>
        <w:tblLook w:val="04A0" w:firstRow="1" w:lastRow="0" w:firstColumn="1" w:lastColumn="0" w:noHBand="0" w:noVBand="1"/>
      </w:tblPr>
      <w:tblGrid>
        <w:gridCol w:w="9350"/>
      </w:tblGrid>
      <w:tr w:rsidR="004237E2" w:rsidRPr="006E0B46" w14:paraId="67129865" w14:textId="77777777" w:rsidTr="004237E2">
        <w:tc>
          <w:tcPr>
            <w:tcW w:w="9350" w:type="dxa"/>
          </w:tcPr>
          <w:p w14:paraId="63F926E4" w14:textId="77777777" w:rsidR="00330CE3" w:rsidRPr="006E0B46" w:rsidRDefault="00330CE3" w:rsidP="00330CE3">
            <w:pPr>
              <w:spacing w:after="180"/>
              <w:rPr>
                <w:i/>
                <w:iCs/>
              </w:rPr>
            </w:pPr>
            <w:r w:rsidRPr="006E0B46">
              <w:rPr>
                <w:i/>
                <w:iCs/>
                <w:highlight w:val="green"/>
              </w:rPr>
              <w:t>Agreements</w:t>
            </w:r>
            <w:r w:rsidRPr="006E0B46">
              <w:rPr>
                <w:i/>
                <w:iCs/>
              </w:rPr>
              <w:t>: Replace the RAN1#104bis-e working assumption with the following working assumption (for option 1) and working assumption (for option 2):</w:t>
            </w:r>
          </w:p>
          <w:p w14:paraId="6855D9B5"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rPr>
            </w:pPr>
            <w:r w:rsidRPr="006E0B46">
              <w:rPr>
                <w:rFonts w:eastAsia="Times New Roman" w:cs="Times"/>
                <w:i/>
                <w:iCs/>
                <w:highlight w:val="darkYellow"/>
                <w:lang w:eastAsia="ja-JP"/>
              </w:rPr>
              <w:t>Working assumption</w:t>
            </w:r>
            <w:r w:rsidRPr="006E0B46">
              <w:rPr>
                <w:rFonts w:eastAsia="Times New Roman" w:cs="Times"/>
                <w:i/>
                <w:iCs/>
                <w:lang w:eastAsia="ja-JP"/>
              </w:rPr>
              <w:t xml:space="preserve">: After initial access </w:t>
            </w:r>
            <w:r w:rsidRPr="006E0B46">
              <w:rPr>
                <w:rFonts w:eastAsia="Times New Roman" w:cs="Times"/>
                <w:i/>
                <w:iCs/>
                <w:color w:val="FF0000"/>
                <w:u w:val="single"/>
                <w:lang w:eastAsia="ja-JP"/>
              </w:rPr>
              <w:t>(i.e., after RRC Setup, RRC Resume, or RRC Reestablishment)</w:t>
            </w:r>
            <w:r w:rsidRPr="006E0B46">
              <w:rPr>
                <w:rFonts w:eastAsia="Times New Roman" w:cs="Times"/>
                <w:i/>
                <w:iCs/>
                <w:lang w:eastAsia="ja-JP"/>
              </w:rPr>
              <w:t>, for BWP#0 configuration option 1 (as in 38.331, Appendix B2), a RedCap UE is not expected to operate with an initial DL BWP wider than the maximum RedCap UE bandwidth.</w:t>
            </w:r>
          </w:p>
          <w:p w14:paraId="408DEFA3"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rPr>
            </w:pPr>
            <w:r w:rsidRPr="006E0B46">
              <w:rPr>
                <w:rFonts w:eastAsia="Times New Roman" w:cs="Times"/>
                <w:i/>
                <w:iCs/>
                <w:highlight w:val="darkYellow"/>
                <w:lang w:eastAsia="ja-JP"/>
              </w:rPr>
              <w:t>Working assumption</w:t>
            </w:r>
            <w:r w:rsidRPr="006E0B46">
              <w:rPr>
                <w:rFonts w:eastAsia="Times New Roman" w:cs="Times"/>
                <w:i/>
                <w:iCs/>
                <w:lang w:eastAsia="ja-JP"/>
              </w:rPr>
              <w:t>: After initial access (</w:t>
            </w:r>
            <w:r w:rsidRPr="006E0B46">
              <w:rPr>
                <w:rFonts w:eastAsia="Times New Roman" w:cs="Times"/>
                <w:i/>
                <w:iCs/>
                <w:color w:val="FF0000"/>
                <w:u w:val="single"/>
                <w:lang w:eastAsia="ja-JP"/>
              </w:rPr>
              <w:t>i.e., after RRC Setup, RRC Resume, or RRC Reestablishment</w:t>
            </w:r>
            <w:r w:rsidRPr="006E0B46">
              <w:rPr>
                <w:rFonts w:eastAsia="Times New Roman" w:cs="Times"/>
                <w:i/>
                <w:iCs/>
                <w:lang w:eastAsia="ja-JP"/>
              </w:rPr>
              <w:t>), for BWP#0 configuration option 2 (as in 38.331, Appendix B2), a RedCap UE is not expected to operate with an initial DL BWP wider than the maximum RedCap UE bandwidth.</w:t>
            </w:r>
          </w:p>
          <w:p w14:paraId="202F15DC" w14:textId="77777777" w:rsidR="00330CE3" w:rsidRPr="006E0B46" w:rsidRDefault="00330CE3" w:rsidP="00330CE3">
            <w:pPr>
              <w:spacing w:after="180"/>
              <w:rPr>
                <w:rFonts w:eastAsia="Calibri"/>
                <w:b/>
                <w:bCs/>
                <w:i/>
                <w:iCs/>
                <w:highlight w:val="yellow"/>
              </w:rPr>
            </w:pPr>
          </w:p>
          <w:p w14:paraId="49666400" w14:textId="77777777" w:rsidR="00330CE3" w:rsidRPr="006E0B46" w:rsidRDefault="00330CE3" w:rsidP="00330CE3">
            <w:pPr>
              <w:rPr>
                <w:i/>
                <w:iCs/>
              </w:rPr>
            </w:pPr>
            <w:r w:rsidRPr="006E0B46">
              <w:rPr>
                <w:i/>
                <w:iCs/>
                <w:highlight w:val="green"/>
              </w:rPr>
              <w:t>Agreements:</w:t>
            </w:r>
          </w:p>
          <w:p w14:paraId="78172DFC"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Both during and after initial access, the scenario where the initial UL BWP for non-RedCap UEs is configured to be wider than the maximum RedCap UE bandwidth is allowed.</w:t>
            </w:r>
          </w:p>
          <w:p w14:paraId="2C4C2285"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highlight w:val="darkYellow"/>
                <w:lang w:eastAsia="ja-JP"/>
              </w:rPr>
              <w:t>Working assumption</w:t>
            </w:r>
            <w:r w:rsidRPr="006E0B46">
              <w:rPr>
                <w:rFonts w:eastAsia="Times New Roman" w:cs="Times"/>
                <w:i/>
                <w:iCs/>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7FD51976"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FFS: whether/how to avoid or minimize PUSCH resource fragmentation due to PUCCH transmission for the above case</w:t>
            </w:r>
          </w:p>
          <w:p w14:paraId="2D3EB935"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 xml:space="preserve">Support the case when the centre frequency is assumed to be the same for the initial DL and UL BWPs in TDD. </w:t>
            </w:r>
          </w:p>
          <w:p w14:paraId="5A53EB1D" w14:textId="77777777" w:rsidR="00330CE3" w:rsidRPr="006E0B46" w:rsidRDefault="00330CE3" w:rsidP="00330CE3">
            <w:pPr>
              <w:numPr>
                <w:ilvl w:val="2"/>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 xml:space="preserve">FFS </w:t>
            </w:r>
            <w:proofErr w:type="gramStart"/>
            <w:r w:rsidRPr="006E0B46">
              <w:rPr>
                <w:rFonts w:eastAsia="Times New Roman" w:cs="Times"/>
                <w:i/>
                <w:iCs/>
                <w:lang w:eastAsia="ja-JP"/>
              </w:rPr>
              <w:t>whether or not</w:t>
            </w:r>
            <w:proofErr w:type="gramEnd"/>
            <w:r w:rsidRPr="006E0B46">
              <w:rPr>
                <w:rFonts w:eastAsia="Times New Roman" w:cs="Times"/>
                <w:i/>
                <w:iCs/>
                <w:lang w:eastAsia="ja-JP"/>
              </w:rPr>
              <w:t xml:space="preserve"> to additionally support the case when the centre frequency is different; if so, how to minimize centre frequency retuning  </w:t>
            </w:r>
          </w:p>
          <w:p w14:paraId="5234434B" w14:textId="77777777" w:rsidR="00330CE3" w:rsidRPr="006E0B46" w:rsidRDefault="00330CE3" w:rsidP="00330CE3">
            <w:pPr>
              <w:rPr>
                <w:i/>
                <w:iCs/>
              </w:rPr>
            </w:pPr>
          </w:p>
          <w:p w14:paraId="3A067AF9" w14:textId="77777777" w:rsidR="00330CE3" w:rsidRPr="006E0B46" w:rsidRDefault="00330CE3" w:rsidP="00330CE3">
            <w:pPr>
              <w:spacing w:after="180"/>
              <w:rPr>
                <w:i/>
                <w:iCs/>
              </w:rPr>
            </w:pPr>
            <w:proofErr w:type="gramStart"/>
            <w:r w:rsidRPr="006E0B46">
              <w:rPr>
                <w:i/>
                <w:iCs/>
                <w:highlight w:val="green"/>
              </w:rPr>
              <w:t>Agreement</w:t>
            </w:r>
            <w:r w:rsidRPr="006E0B46">
              <w:rPr>
                <w:i/>
                <w:iCs/>
              </w:rPr>
              <w:t>:Take</w:t>
            </w:r>
            <w:proofErr w:type="gramEnd"/>
            <w:r w:rsidRPr="006E0B46">
              <w:rPr>
                <w:i/>
                <w:iCs/>
              </w:rPr>
              <w:t xml:space="preserve"> the following as an agreement, revised from the RAN1#104bis-e working assumption:</w:t>
            </w:r>
          </w:p>
          <w:p w14:paraId="25A87D6C" w14:textId="77777777" w:rsidR="00330CE3" w:rsidRPr="006E0B46" w:rsidRDefault="00330CE3" w:rsidP="00330CE3">
            <w:pPr>
              <w:numPr>
                <w:ilvl w:val="0"/>
                <w:numId w:val="22"/>
              </w:numPr>
              <w:autoSpaceDE/>
              <w:autoSpaceDN/>
              <w:adjustRightInd/>
              <w:snapToGrid/>
              <w:spacing w:after="0" w:line="252" w:lineRule="auto"/>
              <w:jc w:val="left"/>
              <w:rPr>
                <w:rFonts w:eastAsia="Times New Roman"/>
                <w:i/>
                <w:iCs/>
                <w:lang w:eastAsia="ja-JP"/>
              </w:rPr>
            </w:pPr>
            <w:r w:rsidRPr="006E0B46">
              <w:rPr>
                <w:rFonts w:eastAsia="Times New Roman"/>
                <w:i/>
                <w:iCs/>
                <w:lang w:eastAsia="ja-JP"/>
              </w:rPr>
              <w:t xml:space="preserve">A RedCap UE cannot be configured with a non-initial (DL or UL) BWP (i.e., a BWP with a non-zero </w:t>
            </w:r>
            <w:r w:rsidRPr="006E0B46">
              <w:rPr>
                <w:rFonts w:eastAsia="Times New Roman"/>
                <w:i/>
                <w:iCs/>
                <w:lang w:eastAsia="ja-JP"/>
              </w:rPr>
              <w:lastRenderedPageBreak/>
              <w:t>index) wider than the maximum bandwidth of the RedCap UE.</w:t>
            </w:r>
          </w:p>
          <w:p w14:paraId="4BE05F57" w14:textId="77777777" w:rsidR="00330CE3" w:rsidRPr="006E0B46" w:rsidRDefault="00330CE3" w:rsidP="00330CE3">
            <w:pPr>
              <w:numPr>
                <w:ilvl w:val="1"/>
                <w:numId w:val="22"/>
              </w:numPr>
              <w:autoSpaceDE/>
              <w:autoSpaceDN/>
              <w:adjustRightInd/>
              <w:snapToGrid/>
              <w:spacing w:after="0" w:line="252" w:lineRule="auto"/>
              <w:jc w:val="left"/>
              <w:rPr>
                <w:rFonts w:eastAsia="Times New Roman"/>
                <w:i/>
                <w:iCs/>
                <w:lang w:eastAsia="ja-JP"/>
              </w:rPr>
            </w:pPr>
            <w:r w:rsidRPr="006E0B46">
              <w:rPr>
                <w:rFonts w:eastAsia="Times New Roman"/>
                <w:i/>
                <w:iCs/>
                <w:lang w:eastAsia="ja-JP"/>
              </w:rPr>
              <w:t xml:space="preserve">At least for FR1, FG 6-1 (“Basic BWP operation with restriction” as described in TR 38.822) is used as a starting point for the </w:t>
            </w:r>
            <w:r w:rsidRPr="006E0B46">
              <w:rPr>
                <w:rFonts w:eastAsia="Times New Roman"/>
                <w:i/>
                <w:iCs/>
                <w:color w:val="FF0000"/>
                <w:u w:val="single"/>
                <w:lang w:eastAsia="ja-JP"/>
              </w:rPr>
              <w:t>mandatory</w:t>
            </w:r>
            <w:r w:rsidRPr="006E0B46">
              <w:rPr>
                <w:rFonts w:eastAsia="Times New Roman"/>
                <w:i/>
                <w:iCs/>
                <w:lang w:eastAsia="ja-JP"/>
              </w:rPr>
              <w:t xml:space="preserve"> RedCap UE type capability.</w:t>
            </w:r>
          </w:p>
          <w:p w14:paraId="79B674E7" w14:textId="77777777" w:rsidR="00330CE3" w:rsidRPr="006E0B46" w:rsidRDefault="00330CE3" w:rsidP="00330CE3">
            <w:pPr>
              <w:numPr>
                <w:ilvl w:val="2"/>
                <w:numId w:val="22"/>
              </w:numPr>
              <w:autoSpaceDE/>
              <w:autoSpaceDN/>
              <w:adjustRightInd/>
              <w:snapToGrid/>
              <w:spacing w:after="0" w:line="252" w:lineRule="auto"/>
              <w:jc w:val="left"/>
              <w:rPr>
                <w:rFonts w:eastAsia="Times New Roman"/>
                <w:i/>
                <w:iCs/>
                <w:color w:val="FF0000"/>
                <w:u w:val="single"/>
                <w:lang w:eastAsia="ja-JP"/>
              </w:rPr>
            </w:pPr>
            <w:r w:rsidRPr="006E0B46">
              <w:rPr>
                <w:rFonts w:eastAsia="Times New Roman"/>
                <w:i/>
                <w:iCs/>
                <w:color w:val="FF0000"/>
                <w:u w:val="single"/>
                <w:lang w:eastAsia="ja-JP"/>
              </w:rPr>
              <w:t>This does not preclude support of FG 6-1a (</w:t>
            </w:r>
            <w:r w:rsidRPr="006E0B46">
              <w:rPr>
                <w:rFonts w:eastAsia="Times New Roman" w:cs="Times"/>
                <w:i/>
                <w:iCs/>
                <w:color w:val="FF0000"/>
                <w:u w:val="single"/>
                <w:lang w:eastAsia="ja-JP"/>
              </w:rPr>
              <w:t>“BWP operation without restriction on BW of BWP(s)” as described in TR 38.822</w:t>
            </w:r>
            <w:r w:rsidRPr="006E0B46">
              <w:rPr>
                <w:rFonts w:eastAsia="Times New Roman"/>
                <w:i/>
                <w:iCs/>
                <w:color w:val="FF0000"/>
                <w:u w:val="single"/>
                <w:lang w:eastAsia="ja-JP"/>
              </w:rPr>
              <w:t>) as a UE capability for RedCap UEs.</w:t>
            </w:r>
          </w:p>
          <w:p w14:paraId="67AFBC20" w14:textId="77777777" w:rsidR="00330CE3" w:rsidRPr="006E0B46" w:rsidRDefault="00330CE3" w:rsidP="00330CE3">
            <w:pPr>
              <w:rPr>
                <w:i/>
                <w:iCs/>
              </w:rPr>
            </w:pPr>
          </w:p>
          <w:p w14:paraId="5BD0FB5A" w14:textId="77777777" w:rsidR="00330CE3" w:rsidRPr="006E0B46" w:rsidRDefault="00330CE3" w:rsidP="00330CE3">
            <w:pPr>
              <w:rPr>
                <w:i/>
                <w:iCs/>
              </w:rPr>
            </w:pPr>
          </w:p>
          <w:p w14:paraId="7B47A2D4" w14:textId="77777777" w:rsidR="00330CE3" w:rsidRPr="006E0B46" w:rsidRDefault="00330CE3" w:rsidP="00330CE3">
            <w:pPr>
              <w:rPr>
                <w:i/>
                <w:iCs/>
              </w:rPr>
            </w:pPr>
            <w:r w:rsidRPr="006E0B46">
              <w:rPr>
                <w:i/>
                <w:iCs/>
                <w:highlight w:val="darkYellow"/>
              </w:rPr>
              <w:t xml:space="preserve">Working assumption: </w:t>
            </w:r>
            <w:r w:rsidRPr="006E0B46">
              <w:rPr>
                <w:i/>
                <w:iCs/>
              </w:rPr>
              <w:t>Both during and after initial access, even for the scenario where the initial UL BWP for non-RedCap UEs is not configured to be wider than the RedCap UE bandwidth, a separate initial UL BWP can optionally be configured/defined for RedCap UEs.</w:t>
            </w:r>
          </w:p>
          <w:p w14:paraId="063E97E1" w14:textId="77777777" w:rsidR="00330CE3" w:rsidRPr="006E0B46" w:rsidRDefault="00330CE3" w:rsidP="00330CE3">
            <w:pPr>
              <w:numPr>
                <w:ilvl w:val="0"/>
                <w:numId w:val="23"/>
              </w:numPr>
              <w:autoSpaceDE/>
              <w:autoSpaceDN/>
              <w:adjustRightInd/>
              <w:snapToGrid/>
              <w:spacing w:after="0"/>
              <w:jc w:val="left"/>
              <w:rPr>
                <w:i/>
                <w:iCs/>
              </w:rPr>
            </w:pPr>
            <w:r w:rsidRPr="006E0B46">
              <w:rPr>
                <w:i/>
                <w:iCs/>
              </w:rPr>
              <w:t>RO sharing between RedCap and non-RedCap is not precluded.</w:t>
            </w:r>
          </w:p>
          <w:p w14:paraId="2A5545C4" w14:textId="77777777" w:rsidR="00330CE3" w:rsidRPr="006E0B46" w:rsidRDefault="00330CE3" w:rsidP="00330CE3">
            <w:pPr>
              <w:rPr>
                <w:i/>
                <w:iCs/>
              </w:rPr>
            </w:pPr>
          </w:p>
          <w:p w14:paraId="24623E6E" w14:textId="77777777" w:rsidR="00330CE3" w:rsidRPr="006E0B46" w:rsidRDefault="00330CE3" w:rsidP="00330CE3">
            <w:pPr>
              <w:rPr>
                <w:i/>
                <w:iCs/>
              </w:rPr>
            </w:pPr>
          </w:p>
          <w:p w14:paraId="6801CDB6" w14:textId="77777777" w:rsidR="00330CE3" w:rsidRPr="006E0B46" w:rsidRDefault="00330CE3" w:rsidP="00330CE3">
            <w:pPr>
              <w:rPr>
                <w:i/>
                <w:iCs/>
              </w:rPr>
            </w:pPr>
          </w:p>
          <w:p w14:paraId="283DB176" w14:textId="77777777" w:rsidR="00330CE3" w:rsidRPr="006E0B46" w:rsidRDefault="00330CE3" w:rsidP="00330CE3">
            <w:pPr>
              <w:spacing w:line="252" w:lineRule="auto"/>
              <w:rPr>
                <w:rFonts w:eastAsia="Times New Roman" w:cs="Times"/>
                <w:i/>
                <w:iCs/>
                <w:lang w:eastAsia="ja-JP"/>
              </w:rPr>
            </w:pPr>
            <w:r w:rsidRPr="006E0B46">
              <w:rPr>
                <w:rFonts w:eastAsia="Times New Roman" w:cs="Times"/>
                <w:i/>
                <w:iCs/>
                <w:highlight w:val="darkYellow"/>
                <w:lang w:eastAsia="ja-JP"/>
              </w:rPr>
              <w:t>Working assumption</w:t>
            </w:r>
            <w:r w:rsidRPr="006E0B46">
              <w:rPr>
                <w:rFonts w:eastAsia="Times New Roman" w:cs="Times"/>
                <w:i/>
                <w:iCs/>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1CDB662"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Note: these ROs can be dedicated for RedCap UEs or shared with non-RedCap UEs.</w:t>
            </w:r>
          </w:p>
          <w:p w14:paraId="2BDAC87C" w14:textId="77777777" w:rsidR="00330CE3" w:rsidRPr="006E0B46" w:rsidRDefault="00330CE3" w:rsidP="00330CE3">
            <w:pPr>
              <w:rPr>
                <w:i/>
                <w:iCs/>
              </w:rPr>
            </w:pPr>
          </w:p>
          <w:p w14:paraId="034A12B2" w14:textId="77777777" w:rsidR="00330CE3" w:rsidRPr="006E0B46" w:rsidRDefault="00330CE3" w:rsidP="00330CE3">
            <w:pPr>
              <w:spacing w:after="180"/>
              <w:rPr>
                <w:rFonts w:eastAsia="Times New Roman" w:cs="Times"/>
                <w:i/>
                <w:iCs/>
                <w:highlight w:val="darkYellow"/>
                <w:lang w:eastAsia="ja-JP"/>
              </w:rPr>
            </w:pPr>
            <w:r w:rsidRPr="006E0B46">
              <w:rPr>
                <w:rFonts w:eastAsia="Times New Roman" w:cs="Times"/>
                <w:i/>
                <w:iCs/>
                <w:highlight w:val="darkYellow"/>
                <w:lang w:eastAsia="ja-JP"/>
              </w:rPr>
              <w:t xml:space="preserve">Working assumption: </w:t>
            </w:r>
          </w:p>
          <w:p w14:paraId="4BBBDB61" w14:textId="77777777" w:rsidR="00330CE3" w:rsidRPr="006E0B46" w:rsidRDefault="00330CE3" w:rsidP="00330CE3">
            <w:pPr>
              <w:numPr>
                <w:ilvl w:val="0"/>
                <w:numId w:val="23"/>
              </w:numPr>
              <w:autoSpaceDE/>
              <w:autoSpaceDN/>
              <w:adjustRightInd/>
              <w:snapToGrid/>
              <w:spacing w:after="180"/>
              <w:jc w:val="left"/>
              <w:rPr>
                <w:i/>
                <w:iCs/>
              </w:rPr>
            </w:pPr>
            <w:r w:rsidRPr="006E0B46">
              <w:rPr>
                <w:rFonts w:eastAsia="Times New Roman" w:cs="Times"/>
                <w:i/>
                <w:iCs/>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00DBF23C"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10E891AF" w14:textId="77777777" w:rsidR="00330CE3" w:rsidRPr="006E0B46" w:rsidRDefault="00330CE3" w:rsidP="00330CE3">
            <w:pPr>
              <w:rPr>
                <w:i/>
                <w:iCs/>
              </w:rPr>
            </w:pPr>
          </w:p>
          <w:p w14:paraId="02C7913F" w14:textId="77777777" w:rsidR="006E0B46" w:rsidRPr="006E0B46" w:rsidRDefault="006E0B46" w:rsidP="006E0B46">
            <w:pPr>
              <w:rPr>
                <w:i/>
                <w:iCs/>
              </w:rPr>
            </w:pPr>
            <w:r w:rsidRPr="006E0B46">
              <w:rPr>
                <w:i/>
                <w:iCs/>
                <w:highlight w:val="darkYellow"/>
              </w:rPr>
              <w:t>Working assumption</w:t>
            </w:r>
            <w:r w:rsidRPr="006E0B46">
              <w:rPr>
                <w:i/>
                <w:iCs/>
              </w:rPr>
              <w:t>: At least for TDD, an initial DL BWP for RedCap UEs (which is not expected to exceed the maximum RedCap UE bandwidth) can be optionally configured/defined separately from the initial DL BWP for non-RedCap UEs at least after initial access</w:t>
            </w:r>
          </w:p>
          <w:p w14:paraId="3D1BC287"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the details of the configuration/definition</w:t>
            </w:r>
          </w:p>
          <w:p w14:paraId="6D028810"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The configuration for a separately configured initial DL BWP for RedCap UEs is signaled in SIB.</w:t>
            </w:r>
          </w:p>
          <w:p w14:paraId="152AC88C"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 xml:space="preserve">whether to support that separate initial DL BWP for RedCap UEs can include a configuration of CORESET and CSS(s) </w:t>
            </w:r>
          </w:p>
          <w:p w14:paraId="255C6AB8"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whether part of the configuration can be defined instead of signaled</w:t>
            </w:r>
          </w:p>
          <w:p w14:paraId="6576CFBC"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If a separate initial DL BWP for RedCap UEs is configured/defined, this separate initial DL BWP for RedCap UEs can be used at least after initial access (i.e., at least after RRC Setup, RRC Resume, or RRC Reestablishment).</w:t>
            </w:r>
          </w:p>
          <w:p w14:paraId="1A0C56A9"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FFS during the initial access</w:t>
            </w:r>
          </w:p>
          <w:p w14:paraId="6665526E"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whether a separately configured initial DL BWP for RedCap UEs needs to contain the entire CORESET #0, and, if not, the Redcap UE behaviour for CORESET #0 monitoring</w:t>
            </w:r>
          </w:p>
          <w:p w14:paraId="58183946"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supported bandwidths in the separate initial DL BWP</w:t>
            </w:r>
          </w:p>
          <w:p w14:paraId="345A212D"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whether additional SSB is transmitted in the separately configured initial DL BWP for RedCap UEs</w:t>
            </w:r>
          </w:p>
          <w:p w14:paraId="2916B460" w14:textId="08965BE7" w:rsidR="004237E2" w:rsidRPr="006E0B46" w:rsidRDefault="006E0B46" w:rsidP="006E0B46">
            <w:pPr>
              <w:pStyle w:val="ListParagraph"/>
              <w:numPr>
                <w:ilvl w:val="0"/>
                <w:numId w:val="22"/>
              </w:numPr>
              <w:autoSpaceDE/>
              <w:adjustRightInd/>
              <w:snapToGrid/>
              <w:spacing w:after="180" w:line="252" w:lineRule="auto"/>
              <w:jc w:val="left"/>
              <w:rPr>
                <w:i/>
                <w:iCs/>
                <w:lang w:val="sv-SE"/>
              </w:rPr>
            </w:pPr>
            <w:r w:rsidRPr="006E0B46">
              <w:rPr>
                <w:i/>
                <w:iCs/>
                <w:lang w:val="sv-SE"/>
              </w:rPr>
              <w:lastRenderedPageBreak/>
              <w:t>FFS: FDD case</w:t>
            </w:r>
          </w:p>
        </w:tc>
      </w:tr>
    </w:tbl>
    <w:p w14:paraId="5EF99E18" w14:textId="6DE4F4C0" w:rsidR="004237E2" w:rsidRDefault="004237E2" w:rsidP="00D1480E">
      <w:pPr>
        <w:spacing w:after="160" w:line="259" w:lineRule="auto"/>
        <w:ind w:right="-99"/>
        <w:rPr>
          <w:sz w:val="20"/>
          <w:szCs w:val="20"/>
          <w:lang w:val="en-GB"/>
        </w:rPr>
      </w:pPr>
    </w:p>
    <w:p w14:paraId="038E5E1E" w14:textId="781C3EB2" w:rsidR="003322B0" w:rsidRDefault="003322B0" w:rsidP="00D1480E">
      <w:pPr>
        <w:spacing w:after="160" w:line="259" w:lineRule="auto"/>
        <w:ind w:right="-99"/>
        <w:rPr>
          <w:sz w:val="20"/>
          <w:szCs w:val="20"/>
          <w:lang w:val="en-GB"/>
        </w:rPr>
      </w:pPr>
      <w:r>
        <w:rPr>
          <w:sz w:val="20"/>
          <w:szCs w:val="20"/>
          <w:lang w:val="en-GB"/>
        </w:rPr>
        <w:t xml:space="preserve">During RAN1 #106-e meeting the following decisions were made </w:t>
      </w:r>
      <w:r w:rsidR="00162677">
        <w:rPr>
          <w:sz w:val="20"/>
          <w:szCs w:val="20"/>
          <w:lang w:val="en-GB"/>
        </w:rPr>
        <w:fldChar w:fldCharType="begin"/>
      </w:r>
      <w:r w:rsidR="00162677">
        <w:rPr>
          <w:sz w:val="20"/>
          <w:szCs w:val="20"/>
          <w:lang w:val="en-GB"/>
        </w:rPr>
        <w:instrText xml:space="preserve"> REF _Ref84011670 \r \h </w:instrText>
      </w:r>
      <w:r w:rsidR="00162677">
        <w:rPr>
          <w:sz w:val="20"/>
          <w:szCs w:val="20"/>
          <w:lang w:val="en-GB"/>
        </w:rPr>
      </w:r>
      <w:r w:rsidR="00162677">
        <w:rPr>
          <w:sz w:val="20"/>
          <w:szCs w:val="20"/>
          <w:lang w:val="en-GB"/>
        </w:rPr>
        <w:fldChar w:fldCharType="separate"/>
      </w:r>
      <w:r w:rsidR="00162677">
        <w:rPr>
          <w:sz w:val="20"/>
          <w:szCs w:val="20"/>
          <w:lang w:val="en-GB"/>
        </w:rPr>
        <w:t>[5]</w:t>
      </w:r>
      <w:r w:rsidR="00162677">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3322B0" w14:paraId="1E499CDA" w14:textId="77777777" w:rsidTr="003322B0">
        <w:tc>
          <w:tcPr>
            <w:tcW w:w="9350" w:type="dxa"/>
          </w:tcPr>
          <w:p w14:paraId="6F532770" w14:textId="77777777" w:rsidR="00105258" w:rsidRPr="00D71BDC" w:rsidRDefault="00105258" w:rsidP="00105258">
            <w:pPr>
              <w:shd w:val="clear" w:color="auto" w:fill="FFFFFF"/>
              <w:spacing w:after="180" w:line="231" w:lineRule="atLeast"/>
              <w:rPr>
                <w:b/>
                <w:bCs/>
                <w:i/>
                <w:iCs/>
                <w:color w:val="000000"/>
                <w:highlight w:val="green"/>
              </w:rPr>
            </w:pPr>
            <w:r w:rsidRPr="00D71BDC">
              <w:rPr>
                <w:b/>
                <w:bCs/>
                <w:i/>
                <w:iCs/>
                <w:color w:val="000000"/>
                <w:highlight w:val="green"/>
                <w:shd w:val="clear" w:color="auto" w:fill="FFFF00"/>
              </w:rPr>
              <w:t>Agreement</w:t>
            </w:r>
            <w:r w:rsidRPr="00D71BDC">
              <w:rPr>
                <w:b/>
                <w:bCs/>
                <w:i/>
                <w:iCs/>
                <w:color w:val="000000"/>
                <w:highlight w:val="green"/>
              </w:rPr>
              <w:t xml:space="preserve"> </w:t>
            </w:r>
          </w:p>
          <w:p w14:paraId="641CDDDC" w14:textId="77777777" w:rsidR="00105258" w:rsidRPr="00D71BDC" w:rsidRDefault="00105258" w:rsidP="00105258">
            <w:pPr>
              <w:shd w:val="clear" w:color="auto" w:fill="FFFFFF"/>
              <w:spacing w:after="180" w:line="231" w:lineRule="atLeast"/>
              <w:rPr>
                <w:rFonts w:ascii="Calibri" w:hAnsi="Calibri" w:cs="Calibri"/>
                <w:i/>
                <w:iCs/>
                <w:color w:val="000000"/>
                <w:sz w:val="22"/>
                <w:szCs w:val="22"/>
              </w:rPr>
            </w:pPr>
            <w:r w:rsidRPr="00D71BDC">
              <w:rPr>
                <w:i/>
                <w:iCs/>
                <w:color w:val="000000"/>
              </w:rPr>
              <w:t>Replace the RAN1#104bis-e working assumption with the following agreement:</w:t>
            </w:r>
          </w:p>
          <w:p w14:paraId="42782999" w14:textId="77777777" w:rsidR="00105258" w:rsidRPr="00D71BDC" w:rsidRDefault="00105258" w:rsidP="00105258">
            <w:pPr>
              <w:numPr>
                <w:ilvl w:val="0"/>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During initial access, the bandwidth of the initial DL BWP for RedCap UEs is not expected to exceed the maximum RedCap UE bandwidth.</w:t>
            </w:r>
          </w:p>
          <w:p w14:paraId="16E0A2E8" w14:textId="77777777" w:rsidR="00105258" w:rsidRPr="00D71BDC" w:rsidRDefault="00105258" w:rsidP="00105258">
            <w:pPr>
              <w:numPr>
                <w:ilvl w:val="1"/>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RedCap UEs and non-RedCap UEs can share the same MIB-configured initial DL BWP (including the bandwidth and location).</w:t>
            </w:r>
          </w:p>
          <w:p w14:paraId="42D66D55" w14:textId="77777777" w:rsidR="00105258" w:rsidRPr="00D71BDC" w:rsidRDefault="00105258" w:rsidP="00105258">
            <w:pPr>
              <w:numPr>
                <w:ilvl w:val="1"/>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This does not preclude a SIB-configured initial DL BWP for non-RedCap UEs only with a wider bandwidth than the maximum RedCap UE bandwidth.</w:t>
            </w:r>
          </w:p>
          <w:p w14:paraId="372D218F" w14:textId="77777777" w:rsidR="00105258" w:rsidRPr="00D71BDC" w:rsidRDefault="00105258" w:rsidP="00105258">
            <w:pPr>
              <w:numPr>
                <w:ilvl w:val="1"/>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 xml:space="preserve">This does not preclude separate or additional bandwidth and location for initial DL BWP for RedCap UEs </w:t>
            </w:r>
            <w:r w:rsidRPr="00D71BDC">
              <w:rPr>
                <w:rFonts w:eastAsia="Microsoft YaHei UI" w:cs="Times"/>
                <w:i/>
                <w:iCs/>
                <w:strike/>
                <w:color w:val="000000"/>
              </w:rPr>
              <w:t>(FFS)</w:t>
            </w:r>
            <w:r w:rsidRPr="00D71BDC">
              <w:rPr>
                <w:rFonts w:eastAsia="Microsoft YaHei UI" w:cs="Times"/>
                <w:i/>
                <w:iCs/>
                <w:color w:val="000000"/>
              </w:rPr>
              <w:t>.</w:t>
            </w:r>
          </w:p>
          <w:p w14:paraId="596D2FF5" w14:textId="77777777" w:rsidR="00105258" w:rsidRPr="00D71BDC" w:rsidRDefault="00105258" w:rsidP="00105258">
            <w:pPr>
              <w:shd w:val="clear" w:color="auto" w:fill="FFFFFF"/>
              <w:spacing w:line="231" w:lineRule="atLeast"/>
              <w:rPr>
                <w:rFonts w:ascii="Calibri" w:hAnsi="Calibri" w:cs="Calibri"/>
                <w:i/>
                <w:iCs/>
                <w:color w:val="000000"/>
                <w:sz w:val="22"/>
                <w:szCs w:val="22"/>
              </w:rPr>
            </w:pPr>
            <w:r w:rsidRPr="00D71BDC">
              <w:rPr>
                <w:rFonts w:cs="Times"/>
                <w:b/>
                <w:bCs/>
                <w:i/>
                <w:iCs/>
                <w:color w:val="000000"/>
              </w:rPr>
              <w:t> </w:t>
            </w:r>
          </w:p>
          <w:p w14:paraId="4CD5AF02" w14:textId="77777777" w:rsidR="00105258" w:rsidRPr="00D71BDC" w:rsidRDefault="00105258" w:rsidP="00105258">
            <w:pPr>
              <w:shd w:val="clear" w:color="auto" w:fill="FFFFFF"/>
              <w:spacing w:after="180" w:line="231" w:lineRule="atLeast"/>
              <w:rPr>
                <w:b/>
                <w:bCs/>
                <w:i/>
                <w:iCs/>
                <w:color w:val="000000"/>
                <w:highlight w:val="green"/>
              </w:rPr>
            </w:pPr>
            <w:r w:rsidRPr="00D71BDC">
              <w:rPr>
                <w:b/>
                <w:bCs/>
                <w:i/>
                <w:iCs/>
                <w:color w:val="000000"/>
                <w:highlight w:val="green"/>
                <w:shd w:val="clear" w:color="auto" w:fill="FFFF00"/>
              </w:rPr>
              <w:t>Agreement</w:t>
            </w:r>
          </w:p>
          <w:p w14:paraId="3CA7B3DF" w14:textId="77777777" w:rsidR="00105258" w:rsidRPr="00D71BDC" w:rsidRDefault="00105258" w:rsidP="00105258">
            <w:pPr>
              <w:shd w:val="clear" w:color="auto" w:fill="FFFFFF"/>
              <w:spacing w:after="180" w:line="231" w:lineRule="atLeast"/>
              <w:rPr>
                <w:rFonts w:ascii="Calibri" w:hAnsi="Calibri" w:cs="Calibri"/>
                <w:i/>
                <w:iCs/>
                <w:color w:val="000000"/>
                <w:sz w:val="22"/>
                <w:szCs w:val="22"/>
              </w:rPr>
            </w:pPr>
            <w:r w:rsidRPr="00D71BDC">
              <w:rPr>
                <w:i/>
                <w:iCs/>
                <w:color w:val="000000"/>
              </w:rPr>
              <w:t xml:space="preserve"> Confirm the following working assumptions from RAN1#105-e:</w:t>
            </w:r>
          </w:p>
          <w:p w14:paraId="08AC4B2E" w14:textId="77777777" w:rsidR="00105258" w:rsidRPr="00D71BDC" w:rsidRDefault="00105258" w:rsidP="00105258">
            <w:pPr>
              <w:numPr>
                <w:ilvl w:val="0"/>
                <w:numId w:val="31"/>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After initial access (i.e., after RRC Setup, RRC Resume, or RRC Reestablishment), for BWP#0 configuration </w:t>
            </w:r>
            <w:r w:rsidRPr="00D71BDC">
              <w:rPr>
                <w:rFonts w:eastAsia="Microsoft YaHei UI" w:cs="Times"/>
                <w:i/>
                <w:iCs/>
                <w:color w:val="000000"/>
                <w:u w:val="single"/>
              </w:rPr>
              <w:t>option 1</w:t>
            </w:r>
            <w:r w:rsidRPr="00D71BDC">
              <w:rPr>
                <w:rFonts w:eastAsia="Microsoft YaHei UI" w:cs="Times"/>
                <w:i/>
                <w:iCs/>
                <w:color w:val="000000"/>
              </w:rPr>
              <w:t> (as in 38.331, Appendix B2), a RedCap UE is not expected to operate with an initial DL BWP wider than the maximum RedCap UE bandwidth.</w:t>
            </w:r>
          </w:p>
          <w:p w14:paraId="54CCDD08" w14:textId="77777777" w:rsidR="00105258" w:rsidRPr="00D71BDC" w:rsidRDefault="00105258" w:rsidP="00105258">
            <w:pPr>
              <w:numPr>
                <w:ilvl w:val="0"/>
                <w:numId w:val="31"/>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After initial access (i.e., after RRC Setup, RRC Resume, or RRC Reestablishment), for BWP#0 configuration </w:t>
            </w:r>
            <w:r w:rsidRPr="00D71BDC">
              <w:rPr>
                <w:rFonts w:eastAsia="Microsoft YaHei UI" w:cs="Times"/>
                <w:i/>
                <w:iCs/>
                <w:color w:val="000000"/>
                <w:u w:val="single"/>
              </w:rPr>
              <w:t>option 2</w:t>
            </w:r>
            <w:r w:rsidRPr="00D71BDC">
              <w:rPr>
                <w:rFonts w:eastAsia="Microsoft YaHei UI" w:cs="Times"/>
                <w:i/>
                <w:iCs/>
                <w:color w:val="000000"/>
              </w:rPr>
              <w:t> (as in 38.331, Appendix B2), a RedCap UE is not expected to operate with an initial DL BWP wider than the maximum RedCap UE bandwidth.</w:t>
            </w:r>
          </w:p>
          <w:p w14:paraId="52485405" w14:textId="77777777" w:rsidR="00105258" w:rsidRPr="00D71BDC" w:rsidRDefault="00105258" w:rsidP="00105258">
            <w:pPr>
              <w:shd w:val="clear" w:color="auto" w:fill="FFFFFF"/>
              <w:spacing w:line="231" w:lineRule="atLeast"/>
              <w:rPr>
                <w:rFonts w:ascii="Calibri" w:hAnsi="Calibri" w:cs="Calibri"/>
                <w:i/>
                <w:iCs/>
                <w:color w:val="000000"/>
                <w:sz w:val="22"/>
                <w:szCs w:val="22"/>
              </w:rPr>
            </w:pPr>
            <w:r w:rsidRPr="00D71BDC">
              <w:rPr>
                <w:rFonts w:cs="Times"/>
                <w:b/>
                <w:bCs/>
                <w:i/>
                <w:iCs/>
                <w:color w:val="000000"/>
              </w:rPr>
              <w:t> </w:t>
            </w:r>
          </w:p>
          <w:p w14:paraId="3BCC3509" w14:textId="77777777" w:rsidR="00105258" w:rsidRPr="00D71BDC" w:rsidRDefault="00105258" w:rsidP="00105258">
            <w:pPr>
              <w:shd w:val="clear" w:color="auto" w:fill="FFFFFF"/>
              <w:spacing w:after="180" w:line="231" w:lineRule="atLeast"/>
              <w:rPr>
                <w:b/>
                <w:bCs/>
                <w:i/>
                <w:iCs/>
                <w:color w:val="000000"/>
                <w:highlight w:val="green"/>
              </w:rPr>
            </w:pPr>
            <w:r w:rsidRPr="00D71BDC">
              <w:rPr>
                <w:b/>
                <w:bCs/>
                <w:i/>
                <w:iCs/>
                <w:color w:val="000000"/>
                <w:highlight w:val="green"/>
                <w:shd w:val="clear" w:color="auto" w:fill="FFFF00"/>
              </w:rPr>
              <w:t>Agreement</w:t>
            </w:r>
          </w:p>
          <w:p w14:paraId="241B5F5B" w14:textId="77777777" w:rsidR="00105258" w:rsidRPr="00D71BDC" w:rsidRDefault="00105258" w:rsidP="00105258">
            <w:pPr>
              <w:shd w:val="clear" w:color="auto" w:fill="FFFFFF"/>
              <w:spacing w:after="180" w:line="231" w:lineRule="atLeast"/>
              <w:rPr>
                <w:rFonts w:ascii="Calibri" w:hAnsi="Calibri" w:cs="Calibri"/>
                <w:i/>
                <w:iCs/>
                <w:color w:val="000000"/>
                <w:sz w:val="22"/>
                <w:szCs w:val="22"/>
              </w:rPr>
            </w:pPr>
            <w:r w:rsidRPr="00D71BDC">
              <w:rPr>
                <w:i/>
                <w:iCs/>
                <w:color w:val="000000"/>
              </w:rPr>
              <w:t>Confirm the following working assumption from RAN1#105-e regarding RACH occasions.</w:t>
            </w:r>
          </w:p>
          <w:p w14:paraId="4925EBAB" w14:textId="77777777" w:rsidR="00105258" w:rsidRPr="00D71BDC" w:rsidRDefault="00105258" w:rsidP="00105258">
            <w:pPr>
              <w:numPr>
                <w:ilvl w:val="0"/>
                <w:numId w:val="32"/>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i/>
                <w:iCs/>
                <w:color w:val="00000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ECECF25" w14:textId="77777777" w:rsidR="00105258" w:rsidRPr="00D71BDC" w:rsidRDefault="00105258" w:rsidP="00105258">
            <w:pPr>
              <w:numPr>
                <w:ilvl w:val="1"/>
                <w:numId w:val="32"/>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i/>
                <w:iCs/>
                <w:color w:val="000000"/>
              </w:rPr>
              <w:t>Note: these ROs can be dedicated for RedCap UEs or shared with non-RedCap UEs.</w:t>
            </w:r>
          </w:p>
          <w:p w14:paraId="6EED97FA" w14:textId="77777777" w:rsidR="00105258" w:rsidRPr="00D71BDC" w:rsidRDefault="00105258" w:rsidP="00105258">
            <w:pPr>
              <w:shd w:val="clear" w:color="auto" w:fill="FFFFFF"/>
              <w:spacing w:line="231" w:lineRule="atLeast"/>
              <w:rPr>
                <w:rFonts w:ascii="Calibri" w:hAnsi="Calibri" w:cs="Calibri"/>
                <w:i/>
                <w:iCs/>
                <w:color w:val="000000"/>
                <w:sz w:val="22"/>
                <w:szCs w:val="22"/>
              </w:rPr>
            </w:pPr>
            <w:r w:rsidRPr="00D71BDC">
              <w:rPr>
                <w:b/>
                <w:bCs/>
                <w:i/>
                <w:iCs/>
                <w:color w:val="000000"/>
              </w:rPr>
              <w:t>  </w:t>
            </w:r>
          </w:p>
          <w:p w14:paraId="2BEC5459" w14:textId="77777777" w:rsidR="00105258" w:rsidRPr="00D71BDC" w:rsidRDefault="00105258" w:rsidP="00105258">
            <w:pPr>
              <w:shd w:val="clear" w:color="auto" w:fill="FFFFFF"/>
              <w:spacing w:after="180" w:line="233" w:lineRule="atLeast"/>
              <w:rPr>
                <w:rFonts w:ascii="Calibri" w:hAnsi="Calibri" w:cs="Calibri"/>
                <w:i/>
                <w:iCs/>
                <w:color w:val="000000"/>
                <w:sz w:val="22"/>
                <w:szCs w:val="22"/>
                <w:highlight w:val="green"/>
              </w:rPr>
            </w:pPr>
            <w:r w:rsidRPr="00D71BDC">
              <w:rPr>
                <w:b/>
                <w:bCs/>
                <w:i/>
                <w:iCs/>
                <w:color w:val="000000"/>
                <w:highlight w:val="green"/>
                <w:shd w:val="clear" w:color="auto" w:fill="FFFF00"/>
              </w:rPr>
              <w:t>Agreement</w:t>
            </w:r>
          </w:p>
          <w:p w14:paraId="246C9DFF" w14:textId="77777777" w:rsidR="00105258" w:rsidRPr="00D71BDC" w:rsidRDefault="00105258" w:rsidP="00105258">
            <w:pPr>
              <w:numPr>
                <w:ilvl w:val="0"/>
                <w:numId w:val="33"/>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In case a separate initial UL BWP is configured for RedCap UEs, it is supported that the network can enable/disable intra-slot PUCCH frequency hopping within the separate initial UL BWP in the PUCCH resource for HARQ feedback for Msg4/MsgB for RedCap UEs.</w:t>
            </w:r>
          </w:p>
          <w:p w14:paraId="58CBD224" w14:textId="314A97EB" w:rsidR="003322B0" w:rsidRPr="00D71BDC" w:rsidRDefault="00105258" w:rsidP="00D71BDC">
            <w:pPr>
              <w:numPr>
                <w:ilvl w:val="1"/>
                <w:numId w:val="33"/>
              </w:numPr>
              <w:shd w:val="clear" w:color="auto" w:fill="FFFFFF"/>
              <w:autoSpaceDE/>
              <w:autoSpaceDN/>
              <w:adjustRightInd/>
              <w:snapToGrid/>
              <w:spacing w:after="0" w:line="231" w:lineRule="atLeast"/>
              <w:jc w:val="left"/>
              <w:rPr>
                <w:rFonts w:ascii="Calibri" w:eastAsia="Microsoft YaHei UI" w:hAnsi="Calibri" w:cs="Calibri"/>
                <w:color w:val="000000"/>
                <w:sz w:val="22"/>
                <w:szCs w:val="22"/>
              </w:rPr>
            </w:pPr>
            <w:r w:rsidRPr="00D71BDC">
              <w:rPr>
                <w:rFonts w:eastAsia="Microsoft YaHei UI" w:cs="Times"/>
                <w:i/>
                <w:iCs/>
                <w:color w:val="000000"/>
              </w:rPr>
              <w:t>Working assumption: The frequency hopping is enabled/disabled at least via SIB.</w:t>
            </w:r>
          </w:p>
        </w:tc>
      </w:tr>
    </w:tbl>
    <w:p w14:paraId="1923C2C0" w14:textId="1AC62EDD" w:rsidR="003322B0" w:rsidRDefault="003322B0" w:rsidP="00D1480E">
      <w:pPr>
        <w:spacing w:after="160" w:line="259" w:lineRule="auto"/>
        <w:ind w:right="-99"/>
        <w:rPr>
          <w:sz w:val="20"/>
          <w:szCs w:val="20"/>
          <w:lang w:val="en-GB"/>
        </w:rPr>
      </w:pPr>
    </w:p>
    <w:p w14:paraId="40008B49" w14:textId="0B566498" w:rsidR="00AE00B7" w:rsidRDefault="00AE00B7" w:rsidP="00D1480E">
      <w:pPr>
        <w:spacing w:after="160" w:line="259" w:lineRule="auto"/>
        <w:ind w:right="-99"/>
        <w:rPr>
          <w:sz w:val="20"/>
          <w:szCs w:val="20"/>
          <w:lang w:val="en-GB"/>
        </w:rPr>
      </w:pPr>
      <w:r>
        <w:rPr>
          <w:sz w:val="20"/>
          <w:szCs w:val="20"/>
          <w:lang w:val="en-GB"/>
        </w:rPr>
        <w:t>During RAN1 #106bis-E meeting, the following decisions were made</w:t>
      </w:r>
      <w:r w:rsidR="009976ED">
        <w:rPr>
          <w:sz w:val="20"/>
          <w:szCs w:val="20"/>
          <w:lang w:val="en-GB"/>
        </w:rPr>
        <w:t xml:space="preserve"> </w:t>
      </w:r>
      <w:r w:rsidR="009976ED">
        <w:rPr>
          <w:sz w:val="20"/>
          <w:szCs w:val="20"/>
          <w:lang w:val="en-GB"/>
        </w:rPr>
        <w:fldChar w:fldCharType="begin"/>
      </w:r>
      <w:r w:rsidR="009976ED">
        <w:rPr>
          <w:sz w:val="20"/>
          <w:szCs w:val="20"/>
          <w:lang w:val="en-GB"/>
        </w:rPr>
        <w:instrText xml:space="preserve"> REF _Ref87032548 \r \h </w:instrText>
      </w:r>
      <w:r w:rsidR="009976ED">
        <w:rPr>
          <w:sz w:val="20"/>
          <w:szCs w:val="20"/>
          <w:lang w:val="en-GB"/>
        </w:rPr>
      </w:r>
      <w:r w:rsidR="009976ED">
        <w:rPr>
          <w:sz w:val="20"/>
          <w:szCs w:val="20"/>
          <w:lang w:val="en-GB"/>
        </w:rPr>
        <w:fldChar w:fldCharType="separate"/>
      </w:r>
      <w:r w:rsidR="009976ED">
        <w:rPr>
          <w:sz w:val="20"/>
          <w:szCs w:val="20"/>
          <w:lang w:val="en-GB"/>
        </w:rPr>
        <w:t>[6]</w:t>
      </w:r>
      <w:r w:rsidR="009976ED">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AE00B7" w:rsidRPr="002335B7" w14:paraId="786AE088" w14:textId="77777777" w:rsidTr="00AE00B7">
        <w:tc>
          <w:tcPr>
            <w:tcW w:w="9350" w:type="dxa"/>
          </w:tcPr>
          <w:p w14:paraId="09FF28ED" w14:textId="77777777" w:rsidR="002335B7" w:rsidRPr="002335B7" w:rsidRDefault="002335B7" w:rsidP="002335B7">
            <w:pPr>
              <w:rPr>
                <w:b/>
                <w:i/>
                <w:iCs/>
                <w:highlight w:val="green"/>
              </w:rPr>
            </w:pPr>
            <w:r w:rsidRPr="002335B7">
              <w:rPr>
                <w:b/>
                <w:i/>
                <w:iCs/>
                <w:highlight w:val="green"/>
              </w:rPr>
              <w:t xml:space="preserve">Agreement: </w:t>
            </w:r>
          </w:p>
          <w:p w14:paraId="1CD1C100" w14:textId="77777777" w:rsidR="002335B7" w:rsidRPr="002335B7" w:rsidRDefault="002335B7" w:rsidP="002335B7">
            <w:pPr>
              <w:rPr>
                <w:bCs/>
                <w:i/>
                <w:iCs/>
              </w:rPr>
            </w:pPr>
            <w:r w:rsidRPr="002335B7">
              <w:rPr>
                <w:bCs/>
                <w:i/>
                <w:iCs/>
              </w:rPr>
              <w:t>Confirm the working assumption:</w:t>
            </w:r>
          </w:p>
          <w:p w14:paraId="35E5D99E" w14:textId="77777777" w:rsidR="002335B7" w:rsidRPr="002335B7" w:rsidRDefault="002335B7" w:rsidP="002335B7">
            <w:pPr>
              <w:numPr>
                <w:ilvl w:val="0"/>
                <w:numId w:val="22"/>
              </w:numPr>
              <w:autoSpaceDE/>
              <w:adjustRightInd/>
              <w:snapToGrid/>
              <w:spacing w:after="0" w:line="252" w:lineRule="auto"/>
              <w:contextualSpacing/>
              <w:jc w:val="left"/>
              <w:rPr>
                <w:bCs/>
                <w:i/>
                <w:iCs/>
              </w:rPr>
            </w:pPr>
            <w:r w:rsidRPr="002335B7">
              <w:rPr>
                <w:bCs/>
                <w:i/>
                <w:iC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4DDA5A37" w14:textId="77777777" w:rsidR="002335B7" w:rsidRPr="002335B7" w:rsidRDefault="002335B7" w:rsidP="002335B7">
            <w:pPr>
              <w:numPr>
                <w:ilvl w:val="1"/>
                <w:numId w:val="22"/>
              </w:numPr>
              <w:autoSpaceDE/>
              <w:adjustRightInd/>
              <w:snapToGrid/>
              <w:spacing w:after="0" w:line="252" w:lineRule="auto"/>
              <w:contextualSpacing/>
              <w:jc w:val="left"/>
              <w:rPr>
                <w:b/>
                <w:bCs/>
                <w:i/>
                <w:iCs/>
              </w:rPr>
            </w:pPr>
            <w:r w:rsidRPr="002335B7">
              <w:rPr>
                <w:b/>
                <w:bCs/>
                <w:i/>
                <w:iCs/>
              </w:rPr>
              <w:lastRenderedPageBreak/>
              <w:t>The frequency hopping is enabled/disabled at least via SIB.</w:t>
            </w:r>
          </w:p>
          <w:p w14:paraId="4CC3C553" w14:textId="77777777" w:rsidR="002335B7" w:rsidRPr="002335B7" w:rsidRDefault="002335B7" w:rsidP="002335B7">
            <w:pPr>
              <w:rPr>
                <w:i/>
                <w:iCs/>
                <w:highlight w:val="cyan"/>
                <w:lang w:eastAsia="x-none"/>
              </w:rPr>
            </w:pPr>
          </w:p>
          <w:p w14:paraId="0D75D6B9" w14:textId="77777777" w:rsidR="002335B7" w:rsidRPr="002335B7" w:rsidRDefault="002335B7" w:rsidP="002335B7">
            <w:pPr>
              <w:rPr>
                <w:b/>
                <w:i/>
                <w:iCs/>
                <w:highlight w:val="green"/>
              </w:rPr>
            </w:pPr>
            <w:r w:rsidRPr="002335B7">
              <w:rPr>
                <w:b/>
                <w:i/>
                <w:iCs/>
                <w:highlight w:val="green"/>
              </w:rPr>
              <w:t>Agreement</w:t>
            </w:r>
          </w:p>
          <w:p w14:paraId="7CBB3B50" w14:textId="77777777" w:rsidR="002335B7" w:rsidRPr="002335B7" w:rsidRDefault="002335B7" w:rsidP="002335B7">
            <w:pPr>
              <w:pStyle w:val="ListParagraph"/>
              <w:numPr>
                <w:ilvl w:val="0"/>
                <w:numId w:val="22"/>
              </w:numPr>
              <w:autoSpaceDE/>
              <w:autoSpaceDN/>
              <w:adjustRightInd/>
              <w:snapToGrid/>
              <w:spacing w:after="180" w:line="252" w:lineRule="auto"/>
              <w:jc w:val="left"/>
              <w:rPr>
                <w:bCs/>
                <w:i/>
                <w:iCs/>
              </w:rPr>
            </w:pPr>
            <w:r w:rsidRPr="002335B7">
              <w:rPr>
                <w:bCs/>
                <w:i/>
                <w:iCs/>
              </w:rPr>
              <w:t>For a cell that allows a RedCap UE to access, network can configure a separate initial UL BWP for RedCap UEs in SIB</w:t>
            </w:r>
          </w:p>
          <w:p w14:paraId="35DF7089" w14:textId="77777777" w:rsidR="002335B7" w:rsidRPr="002335B7" w:rsidRDefault="002335B7" w:rsidP="002335B7">
            <w:pPr>
              <w:pStyle w:val="ListParagraph"/>
              <w:numPr>
                <w:ilvl w:val="1"/>
                <w:numId w:val="22"/>
              </w:numPr>
              <w:autoSpaceDE/>
              <w:autoSpaceDN/>
              <w:adjustRightInd/>
              <w:snapToGrid/>
              <w:spacing w:after="180" w:line="252" w:lineRule="auto"/>
              <w:jc w:val="left"/>
              <w:rPr>
                <w:bCs/>
                <w:i/>
                <w:iCs/>
              </w:rPr>
            </w:pPr>
            <w:r w:rsidRPr="002335B7">
              <w:rPr>
                <w:bCs/>
                <w:i/>
                <w:iCs/>
              </w:rPr>
              <w:t>It can be used both during and after initial access.</w:t>
            </w:r>
          </w:p>
          <w:p w14:paraId="57ED1701" w14:textId="77777777" w:rsidR="002335B7" w:rsidRPr="002335B7" w:rsidRDefault="002335B7" w:rsidP="002335B7">
            <w:pPr>
              <w:pStyle w:val="ListParagraph"/>
              <w:numPr>
                <w:ilvl w:val="1"/>
                <w:numId w:val="22"/>
              </w:numPr>
              <w:autoSpaceDE/>
              <w:autoSpaceDN/>
              <w:adjustRightInd/>
              <w:snapToGrid/>
              <w:spacing w:after="180" w:line="252" w:lineRule="auto"/>
              <w:jc w:val="left"/>
              <w:rPr>
                <w:bCs/>
                <w:i/>
                <w:iCs/>
              </w:rPr>
            </w:pPr>
            <w:r w:rsidRPr="002335B7">
              <w:rPr>
                <w:bCs/>
                <w:i/>
                <w:iCs/>
              </w:rPr>
              <w:t>It is no wider than the maximum RedCap UE bandwidth.</w:t>
            </w:r>
          </w:p>
          <w:p w14:paraId="3D985608" w14:textId="77777777" w:rsidR="002335B7" w:rsidRPr="002335B7" w:rsidRDefault="002335B7" w:rsidP="002335B7">
            <w:pPr>
              <w:pStyle w:val="ListParagraph"/>
              <w:numPr>
                <w:ilvl w:val="1"/>
                <w:numId w:val="22"/>
              </w:numPr>
              <w:autoSpaceDE/>
              <w:autoSpaceDN/>
              <w:adjustRightInd/>
              <w:snapToGrid/>
              <w:spacing w:after="180" w:line="252" w:lineRule="auto"/>
              <w:jc w:val="left"/>
              <w:rPr>
                <w:bCs/>
                <w:i/>
                <w:iCs/>
              </w:rPr>
            </w:pPr>
            <w:r w:rsidRPr="002335B7">
              <w:rPr>
                <w:bCs/>
                <w:i/>
                <w:iCs/>
              </w:rPr>
              <w:t>It is always configured if the initial UL BWP for non-RedCap UEs is wider than the maximum RedCap UE bandwidth</w:t>
            </w:r>
          </w:p>
          <w:p w14:paraId="1829547D" w14:textId="77777777" w:rsidR="002335B7" w:rsidRPr="002335B7" w:rsidRDefault="002335B7" w:rsidP="002335B7">
            <w:pPr>
              <w:pStyle w:val="ListParagraph"/>
              <w:numPr>
                <w:ilvl w:val="1"/>
                <w:numId w:val="22"/>
              </w:numPr>
              <w:autoSpaceDE/>
              <w:autoSpaceDN/>
              <w:adjustRightInd/>
              <w:snapToGrid/>
              <w:spacing w:after="180" w:line="252" w:lineRule="auto"/>
              <w:jc w:val="left"/>
              <w:rPr>
                <w:bCs/>
                <w:i/>
                <w:iCs/>
              </w:rPr>
            </w:pPr>
            <w:r w:rsidRPr="002335B7">
              <w:rPr>
                <w:bCs/>
                <w:i/>
                <w:iCs/>
              </w:rPr>
              <w:t>This applies to both TDD and FDD (including FD FDD and HD FDD) cases</w:t>
            </w:r>
          </w:p>
          <w:p w14:paraId="049B0240" w14:textId="77777777" w:rsidR="002335B7" w:rsidRPr="002335B7" w:rsidRDefault="002335B7" w:rsidP="002335B7">
            <w:pPr>
              <w:pStyle w:val="ListParagraph"/>
              <w:numPr>
                <w:ilvl w:val="1"/>
                <w:numId w:val="22"/>
              </w:numPr>
              <w:autoSpaceDE/>
              <w:autoSpaceDN/>
              <w:adjustRightInd/>
              <w:snapToGrid/>
              <w:spacing w:after="180" w:line="252" w:lineRule="auto"/>
              <w:jc w:val="left"/>
              <w:rPr>
                <w:bCs/>
                <w:i/>
                <w:iCs/>
                <w:strike/>
              </w:rPr>
            </w:pPr>
            <w:r w:rsidRPr="002335B7">
              <w:rPr>
                <w:bCs/>
                <w:i/>
                <w:iCs/>
                <w:strike/>
              </w:rPr>
              <w:t>FFS whether part of the configuration is implicitly signaled</w:t>
            </w:r>
          </w:p>
          <w:p w14:paraId="49B205A0" w14:textId="77777777" w:rsidR="002335B7" w:rsidRPr="002335B7" w:rsidRDefault="002335B7" w:rsidP="002335B7">
            <w:pPr>
              <w:pStyle w:val="ListParagraph"/>
              <w:spacing w:after="180" w:line="252" w:lineRule="auto"/>
              <w:ind w:left="0"/>
              <w:rPr>
                <w:b/>
                <w:i/>
                <w:iCs/>
              </w:rPr>
            </w:pPr>
          </w:p>
          <w:p w14:paraId="4D8EA3B1" w14:textId="77777777" w:rsidR="002335B7" w:rsidRPr="002335B7" w:rsidRDefault="002335B7" w:rsidP="002335B7">
            <w:pPr>
              <w:rPr>
                <w:b/>
                <w:i/>
                <w:iCs/>
                <w:highlight w:val="darkYellow"/>
              </w:rPr>
            </w:pPr>
            <w:r w:rsidRPr="002335B7">
              <w:rPr>
                <w:b/>
                <w:i/>
                <w:iCs/>
                <w:highlight w:val="darkYellow"/>
              </w:rPr>
              <w:t>Working Assumption</w:t>
            </w:r>
          </w:p>
          <w:p w14:paraId="742A8B99" w14:textId="77777777" w:rsidR="002335B7" w:rsidRPr="002335B7" w:rsidRDefault="002335B7" w:rsidP="002335B7">
            <w:pPr>
              <w:pStyle w:val="ListParagraph"/>
              <w:numPr>
                <w:ilvl w:val="0"/>
                <w:numId w:val="22"/>
              </w:numPr>
              <w:autoSpaceDE/>
              <w:autoSpaceDN/>
              <w:adjustRightInd/>
              <w:snapToGrid/>
              <w:spacing w:after="180" w:line="252" w:lineRule="auto"/>
              <w:jc w:val="left"/>
              <w:rPr>
                <w:bCs/>
                <w:i/>
                <w:iCs/>
              </w:rPr>
            </w:pPr>
            <w:r w:rsidRPr="002335B7">
              <w:rPr>
                <w:bCs/>
                <w:i/>
                <w:iCs/>
              </w:rPr>
              <w:t>For a cell that allows a RedCap UE to access, network can configure a separate initial DL BWP for RedCap UEs in SIB.</w:t>
            </w:r>
          </w:p>
          <w:p w14:paraId="1F3A65AB" w14:textId="77777777" w:rsidR="002335B7" w:rsidRPr="002335B7" w:rsidRDefault="002335B7" w:rsidP="002335B7">
            <w:pPr>
              <w:pStyle w:val="ListParagraph"/>
              <w:numPr>
                <w:ilvl w:val="1"/>
                <w:numId w:val="22"/>
              </w:numPr>
              <w:autoSpaceDE/>
              <w:autoSpaceDN/>
              <w:adjustRightInd/>
              <w:snapToGrid/>
              <w:spacing w:after="180" w:line="252" w:lineRule="auto"/>
              <w:jc w:val="left"/>
              <w:rPr>
                <w:bCs/>
                <w:i/>
                <w:iCs/>
              </w:rPr>
            </w:pPr>
            <w:r w:rsidRPr="002335B7">
              <w:rPr>
                <w:bCs/>
                <w:i/>
                <w:iCs/>
                <w:highlight w:val="darkYellow"/>
              </w:rPr>
              <w:t xml:space="preserve">Working assumption: </w:t>
            </w:r>
            <w:r w:rsidRPr="002335B7">
              <w:rPr>
                <w:bCs/>
                <w:i/>
                <w:iCs/>
              </w:rPr>
              <w:t>It can be used during initial access</w:t>
            </w:r>
          </w:p>
          <w:p w14:paraId="1E5B18FB" w14:textId="77777777" w:rsidR="002335B7" w:rsidRPr="002335B7" w:rsidRDefault="002335B7" w:rsidP="002335B7">
            <w:pPr>
              <w:pStyle w:val="ListParagraph"/>
              <w:numPr>
                <w:ilvl w:val="1"/>
                <w:numId w:val="22"/>
              </w:numPr>
              <w:autoSpaceDE/>
              <w:autoSpaceDN/>
              <w:adjustRightInd/>
              <w:snapToGrid/>
              <w:spacing w:after="180" w:line="252" w:lineRule="auto"/>
              <w:jc w:val="left"/>
              <w:rPr>
                <w:bCs/>
                <w:i/>
                <w:iCs/>
              </w:rPr>
            </w:pPr>
            <w:r w:rsidRPr="002335B7">
              <w:rPr>
                <w:bCs/>
                <w:i/>
                <w:iCs/>
              </w:rPr>
              <w:t>It can be used after initial access.</w:t>
            </w:r>
          </w:p>
          <w:p w14:paraId="27DA1014" w14:textId="77777777" w:rsidR="002335B7" w:rsidRPr="002335B7" w:rsidRDefault="002335B7" w:rsidP="002335B7">
            <w:pPr>
              <w:pStyle w:val="ListParagraph"/>
              <w:numPr>
                <w:ilvl w:val="1"/>
                <w:numId w:val="22"/>
              </w:numPr>
              <w:autoSpaceDE/>
              <w:autoSpaceDN/>
              <w:adjustRightInd/>
              <w:snapToGrid/>
              <w:spacing w:after="180" w:line="252" w:lineRule="auto"/>
              <w:jc w:val="left"/>
              <w:rPr>
                <w:bCs/>
                <w:i/>
                <w:iCs/>
              </w:rPr>
            </w:pPr>
            <w:r w:rsidRPr="002335B7">
              <w:rPr>
                <w:bCs/>
                <w:i/>
                <w:iCs/>
              </w:rPr>
              <w:t>It is no wider than the maximum RedCap UE bandwidth.</w:t>
            </w:r>
          </w:p>
          <w:p w14:paraId="73A7A043" w14:textId="77777777" w:rsidR="002335B7" w:rsidRPr="002335B7" w:rsidRDefault="002335B7" w:rsidP="002335B7">
            <w:pPr>
              <w:pStyle w:val="ListParagraph"/>
              <w:numPr>
                <w:ilvl w:val="1"/>
                <w:numId w:val="22"/>
              </w:numPr>
              <w:autoSpaceDE/>
              <w:autoSpaceDN/>
              <w:adjustRightInd/>
              <w:snapToGrid/>
              <w:spacing w:after="180" w:line="252" w:lineRule="auto"/>
              <w:jc w:val="left"/>
              <w:rPr>
                <w:bCs/>
                <w:i/>
                <w:iCs/>
              </w:rPr>
            </w:pPr>
            <w:r w:rsidRPr="002335B7">
              <w:rPr>
                <w:bCs/>
                <w:i/>
                <w:iCs/>
              </w:rPr>
              <w:t>FFS: It is always configured if the initial DL BWP for non-RedCap UEs is wider than the maximum RedCap UE bandwidth.</w:t>
            </w:r>
          </w:p>
          <w:p w14:paraId="00BC11BF" w14:textId="77777777" w:rsidR="002335B7" w:rsidRPr="002335B7" w:rsidRDefault="002335B7" w:rsidP="002335B7">
            <w:pPr>
              <w:pStyle w:val="ListParagraph"/>
              <w:numPr>
                <w:ilvl w:val="1"/>
                <w:numId w:val="22"/>
              </w:numPr>
              <w:autoSpaceDE/>
              <w:autoSpaceDN/>
              <w:adjustRightInd/>
              <w:snapToGrid/>
              <w:spacing w:after="180" w:line="252" w:lineRule="auto"/>
              <w:jc w:val="left"/>
              <w:rPr>
                <w:bCs/>
                <w:i/>
                <w:iCs/>
              </w:rPr>
            </w:pPr>
            <w:r w:rsidRPr="002335B7">
              <w:rPr>
                <w:bCs/>
                <w:i/>
                <w:iCs/>
              </w:rPr>
              <w:t>This applies to both TDD and FDD (including FD FDD and HD FDD) cases.</w:t>
            </w:r>
          </w:p>
          <w:p w14:paraId="4A0172F9" w14:textId="77777777" w:rsidR="002335B7" w:rsidRPr="002335B7" w:rsidRDefault="002335B7" w:rsidP="002335B7">
            <w:pPr>
              <w:pStyle w:val="ListParagraph"/>
              <w:numPr>
                <w:ilvl w:val="1"/>
                <w:numId w:val="22"/>
              </w:numPr>
              <w:autoSpaceDE/>
              <w:autoSpaceDN/>
              <w:adjustRightInd/>
              <w:snapToGrid/>
              <w:spacing w:after="180" w:line="252" w:lineRule="auto"/>
              <w:jc w:val="left"/>
              <w:rPr>
                <w:bCs/>
                <w:i/>
                <w:iCs/>
              </w:rPr>
            </w:pPr>
            <w:r w:rsidRPr="002335B7">
              <w:rPr>
                <w:bCs/>
                <w:i/>
                <w:iCs/>
                <w:highlight w:val="darkYellow"/>
              </w:rPr>
              <w:t>Working assumption:</w:t>
            </w:r>
            <w:r w:rsidRPr="002335B7">
              <w:rPr>
                <w:bCs/>
                <w:i/>
                <w:iCs/>
              </w:rPr>
              <w:t xml:space="preserve"> </w:t>
            </w:r>
            <w:r w:rsidRPr="002335B7">
              <w:rPr>
                <w:rFonts w:eastAsia="DengXian" w:hint="eastAsia"/>
                <w:bCs/>
                <w:i/>
                <w:iCs/>
              </w:rPr>
              <w:t>I</w:t>
            </w:r>
            <w:r w:rsidRPr="002335B7">
              <w:rPr>
                <w:rFonts w:eastAsia="DengXian"/>
                <w:bCs/>
                <w:i/>
                <w:iCs/>
              </w:rPr>
              <w:t>t applies at least after initial access for FR1 when MIB configured CORESET#0 is included</w:t>
            </w:r>
          </w:p>
          <w:p w14:paraId="34A4A934" w14:textId="77777777" w:rsidR="002335B7" w:rsidRPr="002335B7" w:rsidRDefault="002335B7" w:rsidP="002335B7">
            <w:pPr>
              <w:rPr>
                <w:rFonts w:eastAsia="DengXian"/>
                <w:b/>
                <w:i/>
                <w:iCs/>
                <w:highlight w:val="yellow"/>
              </w:rPr>
            </w:pPr>
          </w:p>
          <w:p w14:paraId="2BFC00AA" w14:textId="77777777" w:rsidR="002335B7" w:rsidRPr="002335B7" w:rsidRDefault="002335B7" w:rsidP="002335B7">
            <w:pPr>
              <w:rPr>
                <w:rFonts w:eastAsia="DengXian"/>
                <w:b/>
                <w:i/>
                <w:iCs/>
                <w:highlight w:val="green"/>
              </w:rPr>
            </w:pPr>
            <w:r w:rsidRPr="002335B7">
              <w:rPr>
                <w:rFonts w:eastAsia="DengXian" w:hint="eastAsia"/>
                <w:b/>
                <w:i/>
                <w:iCs/>
                <w:highlight w:val="green"/>
              </w:rPr>
              <w:t>A</w:t>
            </w:r>
            <w:r w:rsidRPr="002335B7">
              <w:rPr>
                <w:rFonts w:eastAsia="DengXian"/>
                <w:b/>
                <w:i/>
                <w:iCs/>
                <w:highlight w:val="green"/>
              </w:rPr>
              <w:t>greement</w:t>
            </w:r>
          </w:p>
          <w:p w14:paraId="7DB24C40" w14:textId="77777777" w:rsidR="002335B7" w:rsidRPr="002335B7" w:rsidRDefault="002335B7" w:rsidP="002335B7">
            <w:pPr>
              <w:pStyle w:val="ListParagraph"/>
              <w:numPr>
                <w:ilvl w:val="0"/>
                <w:numId w:val="37"/>
              </w:numPr>
              <w:autoSpaceDE/>
              <w:autoSpaceDN/>
              <w:adjustRightInd/>
              <w:snapToGrid/>
              <w:spacing w:after="180" w:line="252" w:lineRule="auto"/>
              <w:jc w:val="left"/>
              <w:rPr>
                <w:bCs/>
                <w:i/>
                <w:iCs/>
              </w:rPr>
            </w:pPr>
            <w:r w:rsidRPr="002335B7">
              <w:rPr>
                <w:bCs/>
                <w:i/>
                <w:iCs/>
              </w:rPr>
              <w:t>Send an LS to RAN2 and RAN4 to ask about using NCD-SSB instead of CD-SSB for idle/inactive/connected mode procedures for serving and non-serving cells for a Rel-17 RedCap UE operating with an initial or non-initial DL BWP not containing CD-SSB.</w:t>
            </w:r>
          </w:p>
          <w:p w14:paraId="3C2432EE" w14:textId="77777777" w:rsidR="002335B7" w:rsidRPr="002335B7" w:rsidRDefault="002335B7" w:rsidP="002335B7">
            <w:pPr>
              <w:pStyle w:val="ListParagraph"/>
              <w:numPr>
                <w:ilvl w:val="1"/>
                <w:numId w:val="37"/>
              </w:numPr>
              <w:autoSpaceDE/>
              <w:autoSpaceDN/>
              <w:adjustRightInd/>
              <w:snapToGrid/>
              <w:spacing w:after="180" w:line="252" w:lineRule="auto"/>
              <w:jc w:val="left"/>
              <w:rPr>
                <w:bCs/>
                <w:i/>
                <w:iCs/>
              </w:rPr>
            </w:pPr>
            <w:r w:rsidRPr="002335B7">
              <w:rPr>
                <w:bCs/>
                <w:i/>
                <w:iCs/>
              </w:rPr>
              <w:t>Draft the LS until Tuesday 19</w:t>
            </w:r>
            <w:r w:rsidRPr="002335B7">
              <w:rPr>
                <w:bCs/>
                <w:i/>
                <w:iCs/>
                <w:vertAlign w:val="superscript"/>
              </w:rPr>
              <w:t>th</w:t>
            </w:r>
            <w:r w:rsidRPr="002335B7">
              <w:rPr>
                <w:bCs/>
                <w:i/>
                <w:iCs/>
              </w:rPr>
              <w:t xml:space="preserve"> October.</w:t>
            </w:r>
          </w:p>
          <w:p w14:paraId="53C29BB8" w14:textId="77777777" w:rsidR="002335B7" w:rsidRPr="002335B7" w:rsidRDefault="002335B7" w:rsidP="002335B7">
            <w:pPr>
              <w:pStyle w:val="ListParagraph"/>
              <w:numPr>
                <w:ilvl w:val="1"/>
                <w:numId w:val="37"/>
              </w:numPr>
              <w:autoSpaceDE/>
              <w:autoSpaceDN/>
              <w:adjustRightInd/>
              <w:snapToGrid/>
              <w:spacing w:after="180" w:line="252" w:lineRule="auto"/>
              <w:jc w:val="left"/>
              <w:rPr>
                <w:bCs/>
                <w:i/>
                <w:iCs/>
              </w:rPr>
            </w:pPr>
            <w:r w:rsidRPr="002335B7">
              <w:rPr>
                <w:bCs/>
                <w:i/>
                <w:iCs/>
              </w:rPr>
              <w:t>Indicate in the LS that a response is needed before RAN1#107-e.</w:t>
            </w:r>
          </w:p>
          <w:p w14:paraId="6BDCB1B7" w14:textId="77777777" w:rsidR="002335B7" w:rsidRPr="002335B7" w:rsidRDefault="002335B7" w:rsidP="002335B7">
            <w:pPr>
              <w:pStyle w:val="ListParagraph"/>
              <w:numPr>
                <w:ilvl w:val="1"/>
                <w:numId w:val="37"/>
              </w:numPr>
              <w:autoSpaceDE/>
              <w:autoSpaceDN/>
              <w:adjustRightInd/>
              <w:snapToGrid/>
              <w:spacing w:after="180" w:line="252" w:lineRule="auto"/>
              <w:jc w:val="left"/>
              <w:rPr>
                <w:bCs/>
                <w:i/>
                <w:iCs/>
              </w:rPr>
            </w:pPr>
            <w:r w:rsidRPr="002335B7">
              <w:rPr>
                <w:rFonts w:eastAsia="DengXian"/>
                <w:bCs/>
                <w:i/>
                <w:iCs/>
              </w:rPr>
              <w:t xml:space="preserve">Indicate </w:t>
            </w:r>
            <w:r w:rsidRPr="002335B7">
              <w:rPr>
                <w:rFonts w:eastAsia="DengXian" w:hint="eastAsia"/>
                <w:bCs/>
                <w:i/>
                <w:iCs/>
              </w:rPr>
              <w:t xml:space="preserve">in </w:t>
            </w:r>
            <w:r w:rsidRPr="002335B7">
              <w:rPr>
                <w:rFonts w:eastAsia="DengXian"/>
                <w:bCs/>
                <w:i/>
                <w:iCs/>
              </w:rPr>
              <w:t>the LS both option 1 and option 2</w:t>
            </w:r>
          </w:p>
          <w:p w14:paraId="0C9AAB73" w14:textId="77777777" w:rsidR="002335B7" w:rsidRPr="002335B7" w:rsidRDefault="002335B7" w:rsidP="002335B7">
            <w:pPr>
              <w:shd w:val="clear" w:color="auto" w:fill="FFFFFF"/>
              <w:spacing w:line="231" w:lineRule="atLeast"/>
              <w:rPr>
                <w:rFonts w:ascii="Microsoft YaHei UI" w:eastAsia="Microsoft YaHei UI" w:hAnsi="Microsoft YaHei UI" w:cs="SimSun"/>
                <w:i/>
                <w:iCs/>
                <w:color w:val="000000"/>
                <w:sz w:val="21"/>
                <w:szCs w:val="21"/>
              </w:rPr>
            </w:pPr>
            <w:r w:rsidRPr="002335B7">
              <w:rPr>
                <w:rFonts w:eastAsia="Microsoft YaHei UI" w:hint="eastAsia"/>
                <w:b/>
                <w:bCs/>
                <w:i/>
                <w:iCs/>
                <w:color w:val="000000"/>
                <w:shd w:val="clear" w:color="auto" w:fill="00FF00"/>
              </w:rPr>
              <w:t>Agreement</w:t>
            </w:r>
          </w:p>
          <w:p w14:paraId="24B018E5" w14:textId="77777777" w:rsidR="002335B7" w:rsidRPr="002335B7" w:rsidRDefault="002335B7" w:rsidP="002335B7">
            <w:pPr>
              <w:numPr>
                <w:ilvl w:val="0"/>
                <w:numId w:val="38"/>
              </w:numPr>
              <w:shd w:val="clear" w:color="auto" w:fill="FFFFFF"/>
              <w:autoSpaceDE/>
              <w:autoSpaceDN/>
              <w:adjustRightInd/>
              <w:snapToGrid/>
              <w:spacing w:after="0" w:line="231" w:lineRule="atLeast"/>
              <w:jc w:val="left"/>
              <w:rPr>
                <w:rFonts w:ascii="Calibri" w:eastAsia="Microsoft YaHei UI" w:hAnsi="Calibri" w:cs="Calibri" w:hint="eastAsia"/>
                <w:i/>
                <w:iCs/>
                <w:color w:val="000000"/>
                <w:sz w:val="22"/>
                <w:szCs w:val="22"/>
              </w:rPr>
            </w:pPr>
            <w:r w:rsidRPr="002335B7">
              <w:rPr>
                <w:rFonts w:eastAsia="Microsoft YaHei UI" w:cs="Times"/>
                <w:i/>
                <w:iCs/>
                <w:color w:val="000000"/>
              </w:rPr>
              <w:t>FFS: What specification changes (if any) are needed to support that the network can enable/disable intra-slot PUCCH frequency hopping (FH) within the separate initial UL BWP in the PUCCH resource for HARQ feedback for Msg4/MsgB for RedCap</w:t>
            </w:r>
          </w:p>
          <w:p w14:paraId="12B7D2ED" w14:textId="77777777" w:rsidR="002335B7" w:rsidRPr="002335B7" w:rsidRDefault="002335B7" w:rsidP="002335B7">
            <w:pPr>
              <w:numPr>
                <w:ilvl w:val="0"/>
                <w:numId w:val="38"/>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2335B7">
              <w:rPr>
                <w:rFonts w:eastAsia="Microsoft YaHei UI"/>
                <w:i/>
                <w:iCs/>
                <w:color w:val="000000"/>
              </w:rPr>
              <w:t xml:space="preserve">FFS: Whether any specification changes are needed and desired </w:t>
            </w:r>
            <w:proofErr w:type="gramStart"/>
            <w:r w:rsidRPr="002335B7">
              <w:rPr>
                <w:rFonts w:eastAsia="Microsoft YaHei UI"/>
                <w:i/>
                <w:iCs/>
                <w:color w:val="000000"/>
              </w:rPr>
              <w:t>in order to</w:t>
            </w:r>
            <w:proofErr w:type="gramEnd"/>
            <w:r w:rsidRPr="002335B7">
              <w:rPr>
                <w:rFonts w:eastAsia="Microsoft YaHei UI"/>
                <w:i/>
                <w:iCs/>
                <w:color w:val="000000"/>
              </w:rPr>
              <w:t xml:space="preserve"> support multiplexing of non-FH and FH PUCCH transmissions in PUCCH resources.</w:t>
            </w:r>
          </w:p>
          <w:p w14:paraId="31237762" w14:textId="77777777" w:rsidR="002335B7" w:rsidRPr="002335B7" w:rsidRDefault="002335B7" w:rsidP="002335B7">
            <w:pPr>
              <w:rPr>
                <w:i/>
                <w:iCs/>
                <w:highlight w:val="cyan"/>
                <w:lang w:eastAsia="x-none"/>
              </w:rPr>
            </w:pPr>
          </w:p>
          <w:p w14:paraId="38A7C7AA" w14:textId="77777777" w:rsidR="002335B7" w:rsidRPr="002335B7" w:rsidRDefault="002335B7" w:rsidP="002335B7">
            <w:pPr>
              <w:rPr>
                <w:rFonts w:eastAsia="DengXian"/>
                <w:b/>
                <w:bCs/>
                <w:i/>
                <w:iCs/>
                <w:color w:val="000000"/>
                <w:highlight w:val="green"/>
                <w:shd w:val="clear" w:color="auto" w:fill="FFFFFF"/>
              </w:rPr>
            </w:pPr>
            <w:r w:rsidRPr="002335B7">
              <w:rPr>
                <w:rFonts w:eastAsia="DengXian" w:hint="eastAsia"/>
                <w:b/>
                <w:bCs/>
                <w:i/>
                <w:iCs/>
                <w:color w:val="000000"/>
                <w:highlight w:val="green"/>
                <w:shd w:val="clear" w:color="auto" w:fill="FFFFFF"/>
              </w:rPr>
              <w:t>A</w:t>
            </w:r>
            <w:r w:rsidRPr="002335B7">
              <w:rPr>
                <w:rFonts w:eastAsia="DengXian"/>
                <w:b/>
                <w:bCs/>
                <w:i/>
                <w:iCs/>
                <w:color w:val="000000"/>
                <w:highlight w:val="green"/>
                <w:shd w:val="clear" w:color="auto" w:fill="FFFFFF"/>
              </w:rPr>
              <w:t>greement</w:t>
            </w:r>
          </w:p>
          <w:p w14:paraId="17A38F2A" w14:textId="77777777" w:rsidR="002335B7" w:rsidRPr="002335B7" w:rsidRDefault="002335B7" w:rsidP="002335B7">
            <w:pPr>
              <w:rPr>
                <w:rFonts w:eastAsia="DengXian" w:hint="eastAsia"/>
                <w:i/>
                <w:iCs/>
                <w:color w:val="000000"/>
                <w:shd w:val="clear" w:color="auto" w:fill="FFFFFF"/>
              </w:rPr>
            </w:pPr>
            <w:r w:rsidRPr="002335B7">
              <w:rPr>
                <w:rFonts w:eastAsia="DengXian"/>
                <w:i/>
                <w:iCs/>
                <w:color w:val="000000"/>
                <w:shd w:val="clear" w:color="auto" w:fill="FFFFFF"/>
              </w:rPr>
              <w:t xml:space="preserve">With below revision, draft </w:t>
            </w:r>
            <w:hyperlink r:id="rId11" w:history="1">
              <w:r w:rsidRPr="002335B7">
                <w:rPr>
                  <w:rStyle w:val="Hyperlink"/>
                  <w:rFonts w:eastAsia="DengXian"/>
                  <w:i/>
                  <w:iCs/>
                  <w:shd w:val="clear" w:color="auto" w:fill="FFFFFF"/>
                </w:rPr>
                <w:t>R1-2110599</w:t>
              </w:r>
            </w:hyperlink>
            <w:r w:rsidRPr="002335B7">
              <w:rPr>
                <w:rFonts w:eastAsia="DengXian"/>
                <w:i/>
                <w:iCs/>
                <w:color w:val="000000"/>
                <w:shd w:val="clear" w:color="auto" w:fill="FFFFFF"/>
              </w:rPr>
              <w:t xml:space="preserve"> is endorsed in principle</w:t>
            </w:r>
          </w:p>
          <w:p w14:paraId="78B7FFE4" w14:textId="77777777" w:rsidR="002335B7" w:rsidRPr="002335B7" w:rsidRDefault="002335B7" w:rsidP="002335B7">
            <w:pPr>
              <w:pStyle w:val="ListParagraph"/>
              <w:numPr>
                <w:ilvl w:val="0"/>
                <w:numId w:val="39"/>
              </w:numPr>
              <w:autoSpaceDE/>
              <w:autoSpaceDN/>
              <w:adjustRightInd/>
              <w:snapToGrid/>
              <w:spacing w:after="180" w:line="252" w:lineRule="auto"/>
              <w:rPr>
                <w:rFonts w:ascii="Arial" w:hAnsi="Arial" w:cs="Arial"/>
                <w:i/>
                <w:iCs/>
                <w:color w:val="FF0000"/>
              </w:rPr>
            </w:pPr>
            <w:r w:rsidRPr="002335B7">
              <w:rPr>
                <w:rFonts w:ascii="Arial" w:eastAsia="DengXian" w:hAnsi="Arial" w:cs="Arial"/>
                <w:i/>
                <w:iCs/>
                <w:color w:val="FF0000"/>
              </w:rPr>
              <w:t xml:space="preserve">[RAN2/4] whether it is feasible for a RedCap UE to retune to a CD-SSB rather than use an NCD-SSB </w:t>
            </w:r>
            <w:r w:rsidRPr="002335B7">
              <w:rPr>
                <w:rFonts w:ascii="Arial" w:hAnsi="Arial" w:cs="Arial"/>
                <w:i/>
                <w:iCs/>
                <w:color w:val="FF0000"/>
              </w:rPr>
              <w:t>of larger periodicity</w:t>
            </w:r>
          </w:p>
          <w:p w14:paraId="45E0D287" w14:textId="77777777" w:rsidR="002335B7" w:rsidRPr="002335B7" w:rsidRDefault="002335B7" w:rsidP="002335B7">
            <w:pPr>
              <w:pStyle w:val="ListParagraph"/>
              <w:numPr>
                <w:ilvl w:val="0"/>
                <w:numId w:val="39"/>
              </w:numPr>
              <w:autoSpaceDE/>
              <w:autoSpaceDN/>
              <w:adjustRightInd/>
              <w:snapToGrid/>
              <w:spacing w:after="180" w:line="252" w:lineRule="auto"/>
              <w:rPr>
                <w:rFonts w:ascii="Arial" w:hAnsi="Arial" w:cs="Arial"/>
                <w:i/>
                <w:iCs/>
                <w:color w:val="FF0000"/>
              </w:rPr>
            </w:pPr>
            <w:r w:rsidRPr="002335B7">
              <w:rPr>
                <w:rFonts w:ascii="Arial" w:eastAsia="DengXian" w:hAnsi="Arial" w:cs="Arial"/>
                <w:i/>
                <w:iCs/>
                <w:color w:val="FF0000"/>
              </w:rPr>
              <w:t>Remove the blue part of questions</w:t>
            </w:r>
          </w:p>
          <w:p w14:paraId="5CF952E4" w14:textId="77777777" w:rsidR="002335B7" w:rsidRPr="002335B7" w:rsidRDefault="002335B7" w:rsidP="002335B7">
            <w:pPr>
              <w:pStyle w:val="ListParagraph"/>
              <w:numPr>
                <w:ilvl w:val="0"/>
                <w:numId w:val="39"/>
              </w:numPr>
              <w:autoSpaceDE/>
              <w:autoSpaceDN/>
              <w:adjustRightInd/>
              <w:snapToGrid/>
              <w:spacing w:after="180" w:line="252" w:lineRule="auto"/>
              <w:rPr>
                <w:rFonts w:ascii="Arial" w:hAnsi="Arial" w:cs="Arial"/>
                <w:i/>
                <w:iCs/>
              </w:rPr>
            </w:pPr>
            <w:r w:rsidRPr="002335B7">
              <w:rPr>
                <w:rFonts w:ascii="Arial" w:hAnsi="Arial" w:cs="Arial"/>
                <w:i/>
                <w:iCs/>
              </w:rPr>
              <w:t xml:space="preserve">[RAN2/4] if </w:t>
            </w:r>
            <w:r w:rsidRPr="002335B7">
              <w:rPr>
                <w:rFonts w:ascii="Arial" w:hAnsi="Arial" w:cs="Arial"/>
                <w:i/>
                <w:iCs/>
                <w:strike/>
                <w:color w:val="FF0000"/>
              </w:rPr>
              <w:t>neither NCD-SSB nor</w:t>
            </w:r>
            <w:r w:rsidRPr="002335B7">
              <w:rPr>
                <w:rFonts w:ascii="Arial" w:hAnsi="Arial" w:cs="Arial"/>
                <w:i/>
                <w:iCs/>
                <w:color w:val="FF0000"/>
              </w:rPr>
              <w:t xml:space="preserve"> </w:t>
            </w:r>
            <w:r w:rsidRPr="002335B7">
              <w:rPr>
                <w:rFonts w:ascii="Arial" w:hAnsi="Arial" w:cs="Arial"/>
                <w:i/>
                <w:iCs/>
              </w:rPr>
              <w:t xml:space="preserve">CD-SSB is </w:t>
            </w:r>
            <w:r w:rsidRPr="002335B7">
              <w:rPr>
                <w:rFonts w:ascii="Arial" w:hAnsi="Arial" w:cs="Arial"/>
                <w:i/>
                <w:iCs/>
                <w:color w:val="FF0000"/>
              </w:rPr>
              <w:t xml:space="preserve">not </w:t>
            </w:r>
            <w:r w:rsidRPr="002335B7">
              <w:rPr>
                <w:rFonts w:ascii="Arial" w:hAnsi="Arial" w:cs="Arial"/>
                <w:i/>
                <w:iCs/>
              </w:rPr>
              <w:t xml:space="preserve">transmitted in the </w:t>
            </w:r>
            <w:r w:rsidRPr="002335B7">
              <w:rPr>
                <w:rFonts w:ascii="Arial" w:hAnsi="Arial" w:cs="Arial"/>
                <w:i/>
                <w:iCs/>
                <w:strike/>
                <w:color w:val="FF0000"/>
              </w:rPr>
              <w:t>initial/</w:t>
            </w:r>
            <w:r w:rsidRPr="002335B7">
              <w:rPr>
                <w:rFonts w:ascii="Arial" w:hAnsi="Arial" w:cs="Arial"/>
                <w:i/>
                <w:iCs/>
              </w:rPr>
              <w:t>non-initial DL BWP of RedCap UE, whether it is feasible to transmit periodic CSI-RS</w:t>
            </w:r>
            <w:r w:rsidRPr="002335B7">
              <w:rPr>
                <w:rFonts w:ascii="Arial" w:hAnsi="Arial" w:cs="Arial"/>
                <w:i/>
                <w:iCs/>
                <w:color w:val="FF0000"/>
              </w:rPr>
              <w:t xml:space="preserve"> for UE to use </w:t>
            </w:r>
            <w:r w:rsidRPr="002335B7">
              <w:rPr>
                <w:rFonts w:ascii="Arial" w:hAnsi="Arial" w:cs="Arial"/>
                <w:i/>
                <w:iCs/>
              </w:rPr>
              <w:t xml:space="preserve">as an alternative of SSB in the </w:t>
            </w:r>
            <w:r w:rsidRPr="002335B7">
              <w:rPr>
                <w:rFonts w:ascii="Arial" w:hAnsi="Arial" w:cs="Arial"/>
                <w:i/>
                <w:iCs/>
                <w:strike/>
                <w:color w:val="FF0000"/>
              </w:rPr>
              <w:t>initial/</w:t>
            </w:r>
            <w:r w:rsidRPr="002335B7">
              <w:rPr>
                <w:rFonts w:ascii="Arial" w:hAnsi="Arial" w:cs="Arial"/>
                <w:i/>
                <w:iCs/>
              </w:rPr>
              <w:t xml:space="preserve">non-initial BWP of RedCap UE </w:t>
            </w:r>
            <w:r w:rsidRPr="002335B7">
              <w:rPr>
                <w:rFonts w:ascii="Arial" w:hAnsi="Arial" w:cs="Arial"/>
                <w:i/>
                <w:iCs/>
                <w:color w:val="FF0000"/>
              </w:rPr>
              <w:t>or rely on UE performing RF retuning as in measurement gap outside active BWP for BWP without SSB nor CORESET#0 operation</w:t>
            </w:r>
            <w:r w:rsidRPr="002335B7">
              <w:rPr>
                <w:rFonts w:ascii="Arial" w:hAnsi="Arial" w:cs="Arial"/>
                <w:i/>
                <w:iCs/>
                <w:strike/>
                <w:color w:val="FF0000"/>
              </w:rPr>
              <w:t xml:space="preserve">, for </w:t>
            </w:r>
            <w:r w:rsidRPr="002335B7">
              <w:rPr>
                <w:rFonts w:ascii="Arial" w:hAnsi="Arial" w:cs="Arial"/>
                <w:i/>
                <w:iCs/>
                <w:strike/>
                <w:color w:val="FF0000"/>
              </w:rPr>
              <w:lastRenderedPageBreak/>
              <w:t>idle/inactive/connected mode</w:t>
            </w:r>
          </w:p>
          <w:p w14:paraId="63EDEA77" w14:textId="77777777" w:rsidR="002335B7" w:rsidRPr="002335B7" w:rsidRDefault="002335B7" w:rsidP="002335B7">
            <w:pPr>
              <w:pStyle w:val="ListParagraph"/>
              <w:spacing w:after="180" w:line="252" w:lineRule="auto"/>
              <w:ind w:left="0"/>
              <w:rPr>
                <w:rFonts w:eastAsia="DengXian" w:hint="eastAsia"/>
                <w:i/>
                <w:iCs/>
                <w:color w:val="000000"/>
                <w:highlight w:val="green"/>
                <w:shd w:val="clear" w:color="auto" w:fill="FFFFFF"/>
              </w:rPr>
            </w:pPr>
            <w:r w:rsidRPr="002335B7">
              <w:rPr>
                <w:rFonts w:eastAsia="DengXian" w:hint="eastAsia"/>
                <w:i/>
                <w:iCs/>
                <w:color w:val="000000"/>
                <w:highlight w:val="green"/>
                <w:shd w:val="clear" w:color="auto" w:fill="FFFFFF"/>
              </w:rPr>
              <w:t>F</w:t>
            </w:r>
            <w:r w:rsidRPr="002335B7">
              <w:rPr>
                <w:rFonts w:eastAsia="DengXian"/>
                <w:i/>
                <w:iCs/>
                <w:color w:val="000000"/>
                <w:highlight w:val="green"/>
                <w:shd w:val="clear" w:color="auto" w:fill="FFFFFF"/>
              </w:rPr>
              <w:t xml:space="preserve">inal LS </w:t>
            </w:r>
            <w:hyperlink r:id="rId12" w:history="1">
              <w:r w:rsidRPr="002335B7">
                <w:rPr>
                  <w:rStyle w:val="Hyperlink"/>
                  <w:rFonts w:eastAsia="DengXian"/>
                  <w:i/>
                  <w:iCs/>
                  <w:highlight w:val="green"/>
                  <w:shd w:val="clear" w:color="auto" w:fill="FFFFFF"/>
                </w:rPr>
                <w:t>R1-2110600</w:t>
              </w:r>
            </w:hyperlink>
            <w:r w:rsidRPr="002335B7">
              <w:rPr>
                <w:rFonts w:eastAsia="DengXian"/>
                <w:i/>
                <w:iCs/>
                <w:color w:val="000000"/>
                <w:highlight w:val="green"/>
                <w:shd w:val="clear" w:color="auto" w:fill="FFFFFF"/>
              </w:rPr>
              <w:t xml:space="preserve"> is endorsed</w:t>
            </w:r>
          </w:p>
          <w:p w14:paraId="3948B7D0" w14:textId="77777777" w:rsidR="002335B7" w:rsidRPr="002335B7" w:rsidRDefault="002335B7" w:rsidP="002335B7">
            <w:pPr>
              <w:rPr>
                <w:i/>
                <w:iCs/>
                <w:highlight w:val="cyan"/>
                <w:lang w:eastAsia="x-none"/>
              </w:rPr>
            </w:pPr>
          </w:p>
          <w:p w14:paraId="35C08593" w14:textId="77777777" w:rsidR="002335B7" w:rsidRPr="002335B7" w:rsidRDefault="002335B7" w:rsidP="002335B7">
            <w:pPr>
              <w:rPr>
                <w:b/>
                <w:i/>
                <w:iCs/>
                <w:highlight w:val="green"/>
              </w:rPr>
            </w:pPr>
            <w:r w:rsidRPr="002335B7">
              <w:rPr>
                <w:b/>
                <w:i/>
                <w:iCs/>
                <w:highlight w:val="green"/>
              </w:rPr>
              <w:t>Agreement</w:t>
            </w:r>
          </w:p>
          <w:p w14:paraId="35D1182B" w14:textId="77777777" w:rsidR="002335B7" w:rsidRPr="002335B7" w:rsidRDefault="002335B7" w:rsidP="002335B7">
            <w:pPr>
              <w:spacing w:line="252" w:lineRule="auto"/>
              <w:contextualSpacing/>
              <w:rPr>
                <w:bCs/>
                <w:i/>
                <w:iCs/>
              </w:rPr>
            </w:pPr>
            <w:r w:rsidRPr="002335B7">
              <w:rPr>
                <w:bCs/>
                <w:i/>
                <w:iCs/>
              </w:rPr>
              <w:t>For FR1,</w:t>
            </w:r>
          </w:p>
          <w:p w14:paraId="3198F334" w14:textId="77777777" w:rsidR="002335B7" w:rsidRPr="002335B7" w:rsidRDefault="002335B7" w:rsidP="002335B7">
            <w:pPr>
              <w:numPr>
                <w:ilvl w:val="0"/>
                <w:numId w:val="37"/>
              </w:numPr>
              <w:autoSpaceDE/>
              <w:autoSpaceDN/>
              <w:adjustRightInd/>
              <w:snapToGrid/>
              <w:spacing w:after="0" w:line="252" w:lineRule="auto"/>
              <w:contextualSpacing/>
              <w:rPr>
                <w:bCs/>
                <w:i/>
                <w:iCs/>
              </w:rPr>
            </w:pPr>
            <w:r w:rsidRPr="002335B7">
              <w:rPr>
                <w:bCs/>
                <w:i/>
                <w:iCs/>
              </w:rPr>
              <w:t>For TDD, center frequencies are assumed to be the same for the initial DL (FFS: if it does not include CD-SSB and the entire CORESET#0) and UL BWPs used during random access for RedCap UEs.</w:t>
            </w:r>
          </w:p>
          <w:p w14:paraId="53B6D39A" w14:textId="77777777" w:rsidR="002335B7" w:rsidRPr="002335B7" w:rsidRDefault="002335B7" w:rsidP="002335B7">
            <w:pPr>
              <w:numPr>
                <w:ilvl w:val="1"/>
                <w:numId w:val="37"/>
              </w:numPr>
              <w:autoSpaceDE/>
              <w:autoSpaceDN/>
              <w:adjustRightInd/>
              <w:snapToGrid/>
              <w:spacing w:after="0" w:line="252" w:lineRule="auto"/>
              <w:contextualSpacing/>
              <w:rPr>
                <w:bCs/>
                <w:i/>
                <w:iCs/>
              </w:rPr>
            </w:pPr>
            <w:r w:rsidRPr="002335B7">
              <w:rPr>
                <w:bCs/>
                <w:i/>
                <w:iCs/>
              </w:rPr>
              <w:t>FFS: For Option 1 and Option 2, whether the case that the center frequencies are different is also supported, and whether RedCap UE can expect CD-SSB and CORESET#0 in this case</w:t>
            </w:r>
          </w:p>
          <w:p w14:paraId="27E0A040" w14:textId="77777777" w:rsidR="002335B7" w:rsidRPr="002335B7" w:rsidRDefault="002335B7" w:rsidP="002335B7">
            <w:pPr>
              <w:numPr>
                <w:ilvl w:val="0"/>
                <w:numId w:val="37"/>
              </w:numPr>
              <w:autoSpaceDE/>
              <w:autoSpaceDN/>
              <w:adjustRightInd/>
              <w:snapToGrid/>
              <w:spacing w:after="0" w:line="252" w:lineRule="auto"/>
              <w:contextualSpacing/>
              <w:rPr>
                <w:bCs/>
                <w:i/>
                <w:iCs/>
              </w:rPr>
            </w:pPr>
            <w:r w:rsidRPr="002335B7">
              <w:rPr>
                <w:bCs/>
                <w:i/>
                <w:iCs/>
              </w:rPr>
              <w:t>For TDD, center frequencies are assumed to be the same for non-initial DL and UL BWPs with the same BWP id for a RedCap UE.</w:t>
            </w:r>
          </w:p>
          <w:p w14:paraId="2BDDD616" w14:textId="77777777" w:rsidR="00AE00B7" w:rsidRPr="002335B7" w:rsidRDefault="00AE00B7" w:rsidP="00D1480E">
            <w:pPr>
              <w:spacing w:after="160" w:line="259" w:lineRule="auto"/>
              <w:ind w:right="-99"/>
              <w:rPr>
                <w:i/>
                <w:iCs/>
                <w:lang w:val="en-GB"/>
              </w:rPr>
            </w:pPr>
          </w:p>
        </w:tc>
      </w:tr>
    </w:tbl>
    <w:p w14:paraId="55167C0C" w14:textId="77777777" w:rsidR="00AE00B7" w:rsidRPr="00C50EBF" w:rsidRDefault="00AE00B7" w:rsidP="00D1480E">
      <w:pPr>
        <w:spacing w:after="160" w:line="259" w:lineRule="auto"/>
        <w:ind w:right="-99"/>
        <w:rPr>
          <w:sz w:val="20"/>
          <w:szCs w:val="20"/>
          <w:lang w:val="en-GB"/>
        </w:rPr>
      </w:pPr>
    </w:p>
    <w:p w14:paraId="5D92C958" w14:textId="77777777" w:rsidR="007A7C60" w:rsidRDefault="00D1480E" w:rsidP="00D1480E">
      <w:pPr>
        <w:rPr>
          <w:rFonts w:eastAsia="Malgun Gothic"/>
          <w:lang w:eastAsia="ko-KR"/>
        </w:rPr>
      </w:pPr>
      <w:r w:rsidRPr="00EA006F">
        <w:rPr>
          <w:rFonts w:eastAsia="Malgun Gothic"/>
          <w:lang w:eastAsia="ko-KR"/>
        </w:rPr>
        <w:t xml:space="preserve">In this contribution, we </w:t>
      </w:r>
      <w:r>
        <w:rPr>
          <w:rFonts w:eastAsia="Malgun Gothic"/>
          <w:lang w:eastAsia="ko-KR"/>
        </w:rPr>
        <w:t xml:space="preserve">present our views on the support of reduced </w:t>
      </w:r>
      <w:r w:rsidR="00965D68">
        <w:rPr>
          <w:rFonts w:eastAsia="Malgun Gothic"/>
          <w:lang w:eastAsia="ko-KR"/>
        </w:rPr>
        <w:t>UE BW</w:t>
      </w:r>
      <w:r>
        <w:rPr>
          <w:rFonts w:eastAsia="Malgun Gothic"/>
          <w:lang w:eastAsia="ko-KR"/>
        </w:rPr>
        <w:t xml:space="preserve"> for RedCap UEs considering the above WI objectives and </w:t>
      </w:r>
      <w:r w:rsidR="004B0645">
        <w:rPr>
          <w:rFonts w:eastAsia="Malgun Gothic"/>
          <w:lang w:eastAsia="ko-KR"/>
        </w:rPr>
        <w:t>decisions</w:t>
      </w:r>
      <w:r>
        <w:rPr>
          <w:rFonts w:eastAsia="Malgun Gothic"/>
          <w:lang w:eastAsia="ko-KR"/>
        </w:rPr>
        <w:t xml:space="preserve"> from previous RAN1 meeting</w:t>
      </w:r>
      <w:r w:rsidR="00610517">
        <w:rPr>
          <w:rFonts w:eastAsia="Malgun Gothic"/>
          <w:lang w:eastAsia="ko-KR"/>
        </w:rPr>
        <w:t>s</w:t>
      </w:r>
      <w:r>
        <w:rPr>
          <w:rFonts w:eastAsia="Malgun Gothic"/>
          <w:lang w:eastAsia="ko-KR"/>
        </w:rPr>
        <w:t>.</w:t>
      </w:r>
      <w:r w:rsidR="007A7C60">
        <w:rPr>
          <w:rFonts w:eastAsia="Malgun Gothic"/>
          <w:lang w:eastAsia="ko-KR"/>
        </w:rPr>
        <w:t xml:space="preserve"> </w:t>
      </w:r>
    </w:p>
    <w:p w14:paraId="14CFBE3C" w14:textId="0F9E404C" w:rsidR="00BB6644" w:rsidRDefault="00DE1A6A" w:rsidP="00BB664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4" w:name="_Hlk68641020"/>
      <w:bookmarkEnd w:id="2"/>
      <w:r>
        <w:rPr>
          <w:rFonts w:ascii="Arial" w:hAnsi="Arial"/>
          <w:b w:val="0"/>
          <w:bCs w:val="0"/>
          <w:sz w:val="36"/>
          <w:szCs w:val="20"/>
        </w:rPr>
        <w:t>Some key opens regarding configuration of DL and UL BWPs</w:t>
      </w:r>
    </w:p>
    <w:p w14:paraId="5699ED3D" w14:textId="742E77E0" w:rsidR="00DE1A6A" w:rsidRDefault="00DE1A6A" w:rsidP="00DE1A6A">
      <w:r>
        <w:t xml:space="preserve">Based on the discussions and decisions from the previous RAN1 meetings, </w:t>
      </w:r>
      <w:r w:rsidR="005668AB">
        <w:t xml:space="preserve">we observe that several key </w:t>
      </w:r>
      <w:r w:rsidR="009C7770">
        <w:t xml:space="preserve">and interrelated </w:t>
      </w:r>
      <w:r w:rsidR="005668AB">
        <w:t>questions need to be addressed towards finalizing the design</w:t>
      </w:r>
      <w:r w:rsidR="00564B35">
        <w:t>s</w:t>
      </w:r>
      <w:r w:rsidR="005668AB">
        <w:t xml:space="preserve"> f</w:t>
      </w:r>
      <w:r w:rsidR="00564B35">
        <w:t>or DL/UL BWP configurations, and especially, for initial DL/UL BWP configurations, for RedCap UEs.</w:t>
      </w:r>
      <w:r w:rsidR="00542DAF">
        <w:t xml:space="preserve"> As should be apparent, some of these questions are already identified as FFS points during previous discussions/decisions. </w:t>
      </w:r>
    </w:p>
    <w:p w14:paraId="410EFD9D" w14:textId="06047220" w:rsidR="00794773" w:rsidRDefault="00406C46" w:rsidP="00406C46">
      <w:pPr>
        <w:rPr>
          <w:rFonts w:eastAsia="Times New Roman" w:cs="Times"/>
          <w:szCs w:val="20"/>
          <w:lang w:eastAsia="ja-JP"/>
        </w:rPr>
      </w:pPr>
      <w:r w:rsidRPr="00406C46">
        <w:rPr>
          <w:rFonts w:eastAsia="Times New Roman" w:cs="Times"/>
          <w:szCs w:val="20"/>
          <w:lang w:eastAsia="ja-JP"/>
        </w:rPr>
        <w:t>It has been agreed as a working assumption that b</w:t>
      </w:r>
      <w:r w:rsidR="00794773" w:rsidRPr="00406C46">
        <w:rPr>
          <w:rFonts w:eastAsia="Times New Roman" w:cs="Times"/>
          <w:szCs w:val="20"/>
          <w:lang w:eastAsia="ja-JP"/>
        </w:rPr>
        <w:t>oth during and after initial access, for the scenario where the initial UL BWP for non-RedCap UEs is configured to be wider than the RedCap UE bandwidth, a separate initial UL BWP no wider than the RedCap UE maximum bandwidth is configured/defined for RedCap UEs</w:t>
      </w:r>
      <w:r>
        <w:rPr>
          <w:rFonts w:eastAsia="Times New Roman" w:cs="Times"/>
          <w:szCs w:val="20"/>
          <w:lang w:eastAsia="ja-JP"/>
        </w:rPr>
        <w:t xml:space="preserve">. </w:t>
      </w:r>
      <w:r w:rsidR="00D44A4A">
        <w:rPr>
          <w:rFonts w:eastAsia="Times New Roman" w:cs="Times"/>
          <w:szCs w:val="20"/>
          <w:lang w:eastAsia="ja-JP"/>
        </w:rPr>
        <w:t>Related to</w:t>
      </w:r>
      <w:r>
        <w:rPr>
          <w:rFonts w:eastAsia="Times New Roman" w:cs="Times"/>
          <w:szCs w:val="20"/>
          <w:lang w:eastAsia="ja-JP"/>
        </w:rPr>
        <w:t xml:space="preserve"> this scenario, </w:t>
      </w:r>
      <w:r w:rsidR="00D44A4A">
        <w:rPr>
          <w:rFonts w:eastAsia="Times New Roman" w:cs="Times"/>
          <w:szCs w:val="20"/>
          <w:lang w:eastAsia="ja-JP"/>
        </w:rPr>
        <w:t>the following questions need to be addressed</w:t>
      </w:r>
      <w:r w:rsidR="009976ED">
        <w:rPr>
          <w:rFonts w:eastAsia="Times New Roman" w:cs="Times"/>
          <w:szCs w:val="20"/>
          <w:lang w:eastAsia="ja-JP"/>
        </w:rPr>
        <w:t xml:space="preserve"> </w:t>
      </w:r>
      <w:r w:rsidR="009976ED">
        <w:rPr>
          <w:rFonts w:eastAsia="Times New Roman" w:cs="Times"/>
          <w:szCs w:val="20"/>
          <w:lang w:eastAsia="ja-JP"/>
        </w:rPr>
        <w:fldChar w:fldCharType="begin"/>
      </w:r>
      <w:r w:rsidR="009976ED">
        <w:rPr>
          <w:rFonts w:eastAsia="Times New Roman" w:cs="Times"/>
          <w:szCs w:val="20"/>
          <w:lang w:eastAsia="ja-JP"/>
        </w:rPr>
        <w:instrText xml:space="preserve"> REF _Ref87032569 \r \h </w:instrText>
      </w:r>
      <w:r w:rsidR="009976ED">
        <w:rPr>
          <w:rFonts w:eastAsia="Times New Roman" w:cs="Times"/>
          <w:szCs w:val="20"/>
          <w:lang w:eastAsia="ja-JP"/>
        </w:rPr>
      </w:r>
      <w:r w:rsidR="009976ED">
        <w:rPr>
          <w:rFonts w:eastAsia="Times New Roman" w:cs="Times"/>
          <w:szCs w:val="20"/>
          <w:lang w:eastAsia="ja-JP"/>
        </w:rPr>
        <w:fldChar w:fldCharType="separate"/>
      </w:r>
      <w:r w:rsidR="009976ED">
        <w:rPr>
          <w:rFonts w:eastAsia="Times New Roman" w:cs="Times"/>
          <w:szCs w:val="20"/>
          <w:lang w:eastAsia="ja-JP"/>
        </w:rPr>
        <w:t>[7]</w:t>
      </w:r>
      <w:r w:rsidR="009976ED">
        <w:rPr>
          <w:rFonts w:eastAsia="Times New Roman" w:cs="Times"/>
          <w:szCs w:val="20"/>
          <w:lang w:eastAsia="ja-JP"/>
        </w:rPr>
        <w:fldChar w:fldCharType="end"/>
      </w:r>
      <w:r w:rsidR="00D44A4A">
        <w:rPr>
          <w:rFonts w:eastAsia="Times New Roman" w:cs="Times"/>
          <w:szCs w:val="20"/>
          <w:lang w:eastAsia="ja-JP"/>
        </w:rPr>
        <w:t>.</w:t>
      </w:r>
    </w:p>
    <w:p w14:paraId="1A2F22E6" w14:textId="4ADA7BDE" w:rsidR="003143F9" w:rsidRPr="00A01E34" w:rsidRDefault="003143F9" w:rsidP="00406C46">
      <w:pPr>
        <w:rPr>
          <w:rFonts w:eastAsia="Times New Roman" w:cs="Times"/>
          <w:i/>
          <w:iCs/>
          <w:szCs w:val="20"/>
          <w:u w:val="single"/>
          <w:lang w:eastAsia="ja-JP"/>
        </w:rPr>
      </w:pPr>
      <w:r w:rsidRPr="00A01E34">
        <w:rPr>
          <w:rFonts w:eastAsia="Times New Roman" w:cs="Times"/>
          <w:i/>
          <w:iCs/>
          <w:szCs w:val="20"/>
          <w:u w:val="single"/>
          <w:lang w:eastAsia="ja-JP"/>
        </w:rPr>
        <w:t xml:space="preserve">Following the decisions from RAN1 #106bis-E meeting, </w:t>
      </w:r>
      <w:r w:rsidR="00704F32" w:rsidRPr="00A01E34">
        <w:rPr>
          <w:rFonts w:eastAsia="Times New Roman" w:cs="Times"/>
          <w:i/>
          <w:iCs/>
          <w:szCs w:val="20"/>
          <w:u w:val="single"/>
          <w:lang w:eastAsia="ja-JP"/>
        </w:rPr>
        <w:t xml:space="preserve">some </w:t>
      </w:r>
      <w:r w:rsidR="003C73D7" w:rsidRPr="00A01E34">
        <w:rPr>
          <w:rFonts w:eastAsia="Times New Roman" w:cs="Times"/>
          <w:i/>
          <w:iCs/>
          <w:szCs w:val="20"/>
          <w:u w:val="single"/>
          <w:lang w:eastAsia="ja-JP"/>
        </w:rPr>
        <w:t xml:space="preserve">of the listed questions below have been </w:t>
      </w:r>
      <w:r w:rsidR="00FC7E2A" w:rsidRPr="00A01E34">
        <w:rPr>
          <w:rFonts w:eastAsia="Times New Roman" w:cs="Times"/>
          <w:i/>
          <w:iCs/>
          <w:szCs w:val="20"/>
          <w:u w:val="single"/>
          <w:lang w:eastAsia="ja-JP"/>
        </w:rPr>
        <w:t>addressed already as is elaborated in the following</w:t>
      </w:r>
      <w:r w:rsidR="00A01E34" w:rsidRPr="00A01E34">
        <w:rPr>
          <w:rFonts w:eastAsia="Times New Roman" w:cs="Times"/>
          <w:i/>
          <w:iCs/>
          <w:szCs w:val="20"/>
          <w:u w:val="single"/>
          <w:lang w:eastAsia="ja-JP"/>
        </w:rPr>
        <w:t xml:space="preserve"> discussions</w:t>
      </w:r>
      <w:r w:rsidR="00FC7E2A" w:rsidRPr="00A01E34">
        <w:rPr>
          <w:rFonts w:eastAsia="Times New Roman" w:cs="Times"/>
          <w:i/>
          <w:iCs/>
          <w:szCs w:val="20"/>
          <w:u w:val="single"/>
          <w:lang w:eastAsia="ja-JP"/>
        </w:rPr>
        <w:t xml:space="preserve">.  </w:t>
      </w:r>
    </w:p>
    <w:p w14:paraId="35B9BAD2" w14:textId="66FE026C" w:rsidR="00542DAF" w:rsidRPr="00E91E80" w:rsidRDefault="00794773"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 xml:space="preserve">Q1: </w:t>
      </w:r>
      <w:r w:rsidR="006405BB" w:rsidRPr="00E91E80">
        <w:rPr>
          <w:rFonts w:eastAsia="Times New Roman" w:cs="Times"/>
          <w:b/>
          <w:bCs/>
          <w:i/>
          <w:iCs/>
          <w:szCs w:val="20"/>
          <w:lang w:eastAsia="ja-JP"/>
        </w:rPr>
        <w:t xml:space="preserve">For TDD, </w:t>
      </w:r>
      <w:proofErr w:type="gramStart"/>
      <w:r w:rsidR="006405BB" w:rsidRPr="00E91E80">
        <w:rPr>
          <w:b/>
          <w:bCs/>
          <w:i/>
          <w:iCs/>
        </w:rPr>
        <w:t>w</w:t>
      </w:r>
      <w:r w:rsidR="005149F2" w:rsidRPr="00E91E80">
        <w:rPr>
          <w:b/>
          <w:bCs/>
          <w:i/>
          <w:iCs/>
        </w:rPr>
        <w:t>hether or not</w:t>
      </w:r>
      <w:proofErr w:type="gramEnd"/>
      <w:r w:rsidR="005149F2" w:rsidRPr="00E91E80">
        <w:rPr>
          <w:b/>
          <w:bCs/>
          <w:i/>
          <w:iCs/>
        </w:rPr>
        <w:t xml:space="preserve"> to additionally support </w:t>
      </w:r>
      <w:r w:rsidR="009475D2" w:rsidRPr="00E91E80">
        <w:rPr>
          <w:b/>
          <w:bCs/>
          <w:i/>
          <w:iCs/>
        </w:rPr>
        <w:t xml:space="preserve">configuration of </w:t>
      </w:r>
      <w:r w:rsidR="00D611B8" w:rsidRPr="00E91E80">
        <w:rPr>
          <w:b/>
          <w:bCs/>
          <w:i/>
          <w:iCs/>
        </w:rPr>
        <w:t>initial UL BWP separate from that of non-RedCap UEs</w:t>
      </w:r>
      <w:r w:rsidR="005149F2" w:rsidRPr="00E91E80">
        <w:rPr>
          <w:b/>
          <w:bCs/>
          <w:i/>
          <w:iCs/>
        </w:rPr>
        <w:t xml:space="preserve"> </w:t>
      </w:r>
      <w:r w:rsidR="00D611B8" w:rsidRPr="00E91E80">
        <w:rPr>
          <w:b/>
          <w:bCs/>
          <w:i/>
          <w:iCs/>
        </w:rPr>
        <w:t>if</w:t>
      </w:r>
      <w:r w:rsidR="005149F2" w:rsidRPr="00E91E80">
        <w:rPr>
          <w:b/>
          <w:bCs/>
          <w:i/>
          <w:iCs/>
        </w:rPr>
        <w:t xml:space="preserve"> the </w:t>
      </w:r>
      <w:r w:rsidR="008364EC" w:rsidRPr="00E91E80">
        <w:rPr>
          <w:b/>
          <w:bCs/>
          <w:i/>
          <w:iCs/>
        </w:rPr>
        <w:t>center</w:t>
      </w:r>
      <w:r w:rsidR="005149F2" w:rsidRPr="00E91E80">
        <w:rPr>
          <w:b/>
          <w:bCs/>
          <w:i/>
          <w:iCs/>
        </w:rPr>
        <w:t xml:space="preserve"> frequenc</w:t>
      </w:r>
      <w:r w:rsidR="00D611B8" w:rsidRPr="00E91E80">
        <w:rPr>
          <w:b/>
          <w:bCs/>
          <w:i/>
          <w:iCs/>
        </w:rPr>
        <w:t>ies between</w:t>
      </w:r>
      <w:r w:rsidR="00F113CD" w:rsidRPr="00E91E80">
        <w:rPr>
          <w:b/>
          <w:bCs/>
          <w:i/>
          <w:iCs/>
        </w:rPr>
        <w:t xml:space="preserve"> the initial DL BWP (defined by CORESET#0) and the </w:t>
      </w:r>
      <w:r w:rsidR="005F268E" w:rsidRPr="00E91E80">
        <w:rPr>
          <w:b/>
          <w:bCs/>
          <w:i/>
          <w:iCs/>
        </w:rPr>
        <w:t xml:space="preserve">separate </w:t>
      </w:r>
      <w:r w:rsidR="00F113CD" w:rsidRPr="00E91E80">
        <w:rPr>
          <w:b/>
          <w:bCs/>
          <w:i/>
          <w:iCs/>
        </w:rPr>
        <w:t>initial UL BWP</w:t>
      </w:r>
      <w:r w:rsidR="005149F2" w:rsidRPr="00E91E80">
        <w:rPr>
          <w:b/>
          <w:bCs/>
          <w:i/>
          <w:iCs/>
        </w:rPr>
        <w:t xml:space="preserve"> </w:t>
      </w:r>
      <w:r w:rsidR="005F268E" w:rsidRPr="00E91E80">
        <w:rPr>
          <w:b/>
          <w:bCs/>
          <w:i/>
          <w:iCs/>
        </w:rPr>
        <w:t>are</w:t>
      </w:r>
      <w:r w:rsidR="005149F2" w:rsidRPr="00E91E80">
        <w:rPr>
          <w:b/>
          <w:bCs/>
          <w:i/>
          <w:iCs/>
        </w:rPr>
        <w:t xml:space="preserve"> different; if so, how to minimize </w:t>
      </w:r>
      <w:r w:rsidR="008364EC" w:rsidRPr="00E91E80">
        <w:rPr>
          <w:b/>
          <w:bCs/>
          <w:i/>
          <w:iCs/>
        </w:rPr>
        <w:t>center</w:t>
      </w:r>
      <w:r w:rsidR="005149F2" w:rsidRPr="00E91E80">
        <w:rPr>
          <w:b/>
          <w:bCs/>
          <w:i/>
          <w:iCs/>
        </w:rPr>
        <w:t xml:space="preserve"> frequency retuning?</w:t>
      </w:r>
    </w:p>
    <w:p w14:paraId="6C4CFF53" w14:textId="1DD70ABE" w:rsidR="00E50859" w:rsidRPr="00E91E80" w:rsidRDefault="005149F2"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Q2: Whether</w:t>
      </w:r>
      <w:r w:rsidR="00E50859" w:rsidRPr="00E91E80">
        <w:rPr>
          <w:rFonts w:eastAsia="Times New Roman" w:cs="Times"/>
          <w:b/>
          <w:bCs/>
          <w:i/>
          <w:iCs/>
          <w:szCs w:val="20"/>
          <w:lang w:eastAsia="ja-JP"/>
        </w:rPr>
        <w:t xml:space="preserve">/how to avoid or minimize PUSCH resource fragmentation due to PUCCH transmission </w:t>
      </w:r>
      <w:r w:rsidR="00A37F3D" w:rsidRPr="00E91E80">
        <w:rPr>
          <w:rFonts w:eastAsia="Times New Roman" w:cs="Times"/>
          <w:b/>
          <w:bCs/>
          <w:i/>
          <w:iCs/>
          <w:szCs w:val="20"/>
          <w:lang w:eastAsia="ja-JP"/>
        </w:rPr>
        <w:t>from RedCap UEs</w:t>
      </w:r>
      <w:r w:rsidR="00E50859" w:rsidRPr="00E91E80">
        <w:rPr>
          <w:rFonts w:eastAsia="Times New Roman" w:cs="Times"/>
          <w:b/>
          <w:bCs/>
          <w:i/>
          <w:iCs/>
          <w:szCs w:val="20"/>
          <w:lang w:eastAsia="ja-JP"/>
        </w:rPr>
        <w:t>?</w:t>
      </w:r>
    </w:p>
    <w:p w14:paraId="77C07356" w14:textId="76B26B6B" w:rsidR="008364EC" w:rsidRPr="00E91E80" w:rsidRDefault="00406C46"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 xml:space="preserve">Q3: </w:t>
      </w:r>
      <w:r w:rsidR="006405BB" w:rsidRPr="00E91E80">
        <w:rPr>
          <w:rFonts w:eastAsia="Times New Roman" w:cs="Times"/>
          <w:b/>
          <w:bCs/>
          <w:i/>
          <w:iCs/>
          <w:szCs w:val="20"/>
          <w:lang w:eastAsia="ja-JP"/>
        </w:rPr>
        <w:t>For TDD, i</w:t>
      </w:r>
      <w:r w:rsidR="000544EC" w:rsidRPr="00E91E80">
        <w:rPr>
          <w:rFonts w:eastAsia="Times New Roman" w:cs="Times"/>
          <w:b/>
          <w:bCs/>
          <w:i/>
          <w:iCs/>
          <w:szCs w:val="20"/>
          <w:lang w:eastAsia="ja-JP"/>
        </w:rPr>
        <w:t>f Q1 is answered in the affirmative, then w</w:t>
      </w:r>
      <w:r w:rsidR="00D44A4A" w:rsidRPr="00E91E80">
        <w:rPr>
          <w:rFonts w:eastAsia="Times New Roman" w:cs="Times"/>
          <w:b/>
          <w:bCs/>
          <w:i/>
          <w:iCs/>
          <w:szCs w:val="20"/>
          <w:lang w:eastAsia="ja-JP"/>
        </w:rPr>
        <w:t>hether</w:t>
      </w:r>
      <w:r w:rsidR="006B493B" w:rsidRPr="00E91E80">
        <w:rPr>
          <w:rFonts w:eastAsia="Times New Roman" w:cs="Times"/>
          <w:b/>
          <w:bCs/>
          <w:i/>
          <w:iCs/>
          <w:szCs w:val="20"/>
          <w:lang w:eastAsia="ja-JP"/>
        </w:rPr>
        <w:t xml:space="preserve"> </w:t>
      </w:r>
      <w:r w:rsidR="00F01F43" w:rsidRPr="00E91E80">
        <w:rPr>
          <w:rFonts w:eastAsia="Times New Roman" w:cs="Times"/>
          <w:b/>
          <w:bCs/>
          <w:i/>
          <w:iCs/>
          <w:szCs w:val="20"/>
          <w:lang w:eastAsia="ja-JP"/>
        </w:rPr>
        <w:t xml:space="preserve">a separate initial DL BWP </w:t>
      </w:r>
      <w:r w:rsidR="004E7643" w:rsidRPr="00E91E80">
        <w:rPr>
          <w:rFonts w:eastAsia="Times New Roman" w:cs="Times"/>
          <w:b/>
          <w:bCs/>
          <w:i/>
          <w:iCs/>
          <w:szCs w:val="20"/>
          <w:lang w:eastAsia="ja-JP"/>
        </w:rPr>
        <w:t xml:space="preserve">should be </w:t>
      </w:r>
      <w:r w:rsidR="008364EC" w:rsidRPr="00E91E80">
        <w:rPr>
          <w:rFonts w:eastAsia="Times New Roman" w:cs="Times"/>
          <w:b/>
          <w:bCs/>
          <w:i/>
          <w:iCs/>
          <w:szCs w:val="20"/>
          <w:lang w:eastAsia="ja-JP"/>
        </w:rPr>
        <w:t xml:space="preserve">mandatorily </w:t>
      </w:r>
      <w:r w:rsidR="004E7643" w:rsidRPr="00E91E80">
        <w:rPr>
          <w:rFonts w:eastAsia="Times New Roman" w:cs="Times"/>
          <w:b/>
          <w:bCs/>
          <w:i/>
          <w:iCs/>
          <w:szCs w:val="20"/>
          <w:lang w:eastAsia="ja-JP"/>
        </w:rPr>
        <w:t xml:space="preserve">configured separately </w:t>
      </w:r>
      <w:r w:rsidR="008364EC" w:rsidRPr="00E91E80">
        <w:rPr>
          <w:rFonts w:eastAsia="Times New Roman" w:cs="Times"/>
          <w:b/>
          <w:bCs/>
          <w:i/>
          <w:iCs/>
          <w:szCs w:val="20"/>
          <w:lang w:eastAsia="ja-JP"/>
        </w:rPr>
        <w:t>to</w:t>
      </w:r>
      <w:r w:rsidR="004E7643" w:rsidRPr="00E91E80">
        <w:rPr>
          <w:rFonts w:eastAsia="Times New Roman" w:cs="Times"/>
          <w:b/>
          <w:bCs/>
          <w:i/>
          <w:iCs/>
          <w:szCs w:val="20"/>
          <w:lang w:eastAsia="ja-JP"/>
        </w:rPr>
        <w:t xml:space="preserve"> RedCap UE </w:t>
      </w:r>
      <w:r w:rsidR="008364EC" w:rsidRPr="00E91E80">
        <w:rPr>
          <w:rFonts w:eastAsia="Times New Roman" w:cs="Times"/>
          <w:b/>
          <w:bCs/>
          <w:i/>
          <w:iCs/>
          <w:szCs w:val="20"/>
          <w:lang w:eastAsia="ja-JP"/>
        </w:rPr>
        <w:t>to always</w:t>
      </w:r>
      <w:r w:rsidR="004E7643" w:rsidRPr="00E91E80">
        <w:rPr>
          <w:rFonts w:eastAsia="Times New Roman" w:cs="Times"/>
          <w:b/>
          <w:bCs/>
          <w:i/>
          <w:iCs/>
          <w:szCs w:val="20"/>
          <w:lang w:eastAsia="ja-JP"/>
        </w:rPr>
        <w:t xml:space="preserve"> align center frequencies between initial DL and UL BWP</w:t>
      </w:r>
      <w:r w:rsidR="00D12F95" w:rsidRPr="00E91E80">
        <w:rPr>
          <w:rFonts w:eastAsia="Times New Roman" w:cs="Times"/>
          <w:b/>
          <w:bCs/>
          <w:i/>
          <w:iCs/>
          <w:szCs w:val="20"/>
          <w:lang w:eastAsia="ja-JP"/>
        </w:rPr>
        <w:t>s</w:t>
      </w:r>
      <w:r w:rsidR="008364EC" w:rsidRPr="00E91E80">
        <w:rPr>
          <w:rFonts w:eastAsia="Times New Roman" w:cs="Times"/>
          <w:b/>
          <w:bCs/>
          <w:i/>
          <w:iCs/>
          <w:szCs w:val="20"/>
          <w:lang w:eastAsia="ja-JP"/>
        </w:rPr>
        <w:t>?</w:t>
      </w:r>
    </w:p>
    <w:p w14:paraId="2E10B50C" w14:textId="77777777" w:rsidR="00A05E44" w:rsidRPr="00E91E80" w:rsidRDefault="008364EC"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 xml:space="preserve">Q4: </w:t>
      </w:r>
      <w:r w:rsidR="00327001" w:rsidRPr="00E91E80">
        <w:rPr>
          <w:rFonts w:eastAsia="Times New Roman" w:cs="Times"/>
          <w:b/>
          <w:bCs/>
          <w:i/>
          <w:iCs/>
          <w:szCs w:val="20"/>
          <w:lang w:eastAsia="ja-JP"/>
        </w:rPr>
        <w:t>For TDD, if Q3</w:t>
      </w:r>
      <w:r w:rsidR="00D12F95" w:rsidRPr="00E91E80">
        <w:rPr>
          <w:rFonts w:eastAsia="Times New Roman" w:cs="Times"/>
          <w:b/>
          <w:bCs/>
          <w:i/>
          <w:iCs/>
          <w:szCs w:val="20"/>
          <w:lang w:eastAsia="ja-JP"/>
        </w:rPr>
        <w:t xml:space="preserve"> is answered in the affirmative, then whether </w:t>
      </w:r>
      <w:r w:rsidR="00DC2B88" w:rsidRPr="00E91E80">
        <w:rPr>
          <w:rFonts w:eastAsia="Times New Roman" w:cs="Times"/>
          <w:b/>
          <w:bCs/>
          <w:i/>
          <w:iCs/>
          <w:szCs w:val="20"/>
          <w:lang w:eastAsia="ja-JP"/>
        </w:rPr>
        <w:t xml:space="preserve">it is also mandated that </w:t>
      </w:r>
      <w:r w:rsidR="00D1100B" w:rsidRPr="00E91E80">
        <w:rPr>
          <w:rFonts w:eastAsia="Times New Roman" w:cs="Times"/>
          <w:b/>
          <w:bCs/>
          <w:i/>
          <w:iCs/>
          <w:szCs w:val="20"/>
          <w:lang w:eastAsia="ja-JP"/>
        </w:rPr>
        <w:t xml:space="preserve">SSB and </w:t>
      </w:r>
      <w:r w:rsidR="00EE039A" w:rsidRPr="00E91E80">
        <w:rPr>
          <w:rFonts w:eastAsia="Times New Roman" w:cs="Times"/>
          <w:b/>
          <w:bCs/>
          <w:i/>
          <w:iCs/>
          <w:szCs w:val="20"/>
          <w:lang w:eastAsia="ja-JP"/>
        </w:rPr>
        <w:t>PDCCH search space (SS) sets for PDCCH CSS types 0/0A/1/2 and associated CORESET</w:t>
      </w:r>
      <w:r w:rsidR="00D1100B" w:rsidRPr="00E91E80">
        <w:rPr>
          <w:rFonts w:eastAsia="Times New Roman" w:cs="Times"/>
          <w:b/>
          <w:bCs/>
          <w:i/>
          <w:iCs/>
          <w:szCs w:val="20"/>
          <w:lang w:eastAsia="ja-JP"/>
        </w:rPr>
        <w:t>(s)</w:t>
      </w:r>
      <w:r w:rsidR="00EE039A" w:rsidRPr="00E91E80">
        <w:rPr>
          <w:rFonts w:eastAsia="Times New Roman" w:cs="Times"/>
          <w:b/>
          <w:bCs/>
          <w:i/>
          <w:iCs/>
          <w:szCs w:val="20"/>
          <w:lang w:eastAsia="ja-JP"/>
        </w:rPr>
        <w:t xml:space="preserve"> </w:t>
      </w:r>
      <w:r w:rsidR="00D1100B" w:rsidRPr="00E91E80">
        <w:rPr>
          <w:rFonts w:eastAsia="Times New Roman" w:cs="Times"/>
          <w:b/>
          <w:bCs/>
          <w:i/>
          <w:iCs/>
          <w:szCs w:val="20"/>
          <w:lang w:eastAsia="ja-JP"/>
        </w:rPr>
        <w:t xml:space="preserve">are provided to RedCap UE for </w:t>
      </w:r>
      <w:r w:rsidR="00DC2B88" w:rsidRPr="00E91E80">
        <w:rPr>
          <w:rFonts w:eastAsia="Times New Roman" w:cs="Times"/>
          <w:b/>
          <w:bCs/>
          <w:i/>
          <w:iCs/>
          <w:szCs w:val="20"/>
          <w:lang w:eastAsia="ja-JP"/>
        </w:rPr>
        <w:t>the separate initial DL BWP</w:t>
      </w:r>
      <w:r w:rsidR="00D1100B" w:rsidRPr="00E91E80">
        <w:rPr>
          <w:rFonts w:eastAsia="Times New Roman" w:cs="Times"/>
          <w:b/>
          <w:bCs/>
          <w:i/>
          <w:iCs/>
          <w:szCs w:val="20"/>
          <w:lang w:eastAsia="ja-JP"/>
        </w:rPr>
        <w:t>?</w:t>
      </w:r>
    </w:p>
    <w:p w14:paraId="7FDB4AF3" w14:textId="3FFDA661" w:rsidR="00A864B5" w:rsidRPr="00E91E80" w:rsidRDefault="00A864B5"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Q5: What is the assumption on mandatory UE capability regarding BW of an active DL BWP</w:t>
      </w:r>
      <w:r w:rsidR="003464F3" w:rsidRPr="00E91E80">
        <w:rPr>
          <w:rFonts w:eastAsia="Times New Roman" w:cs="Times"/>
          <w:b/>
          <w:bCs/>
          <w:i/>
          <w:iCs/>
          <w:szCs w:val="20"/>
          <w:lang w:eastAsia="ja-JP"/>
        </w:rPr>
        <w:t xml:space="preserve"> for RedCap UE</w:t>
      </w:r>
      <w:r w:rsidRPr="00E91E80">
        <w:rPr>
          <w:rFonts w:eastAsia="Times New Roman" w:cs="Times"/>
          <w:b/>
          <w:bCs/>
          <w:i/>
          <w:iCs/>
          <w:szCs w:val="20"/>
          <w:lang w:eastAsia="ja-JP"/>
        </w:rPr>
        <w:t>?</w:t>
      </w:r>
      <w:r w:rsidR="003464F3" w:rsidRPr="00E91E80">
        <w:rPr>
          <w:rFonts w:eastAsia="Times New Roman" w:cs="Times"/>
          <w:b/>
          <w:bCs/>
          <w:i/>
          <w:iCs/>
          <w:szCs w:val="20"/>
          <w:lang w:eastAsia="ja-JP"/>
        </w:rPr>
        <w:t xml:space="preserve"> Specifically, whether a RedCap UE </w:t>
      </w:r>
      <w:r w:rsidR="000E5DD9" w:rsidRPr="00E91E80">
        <w:rPr>
          <w:rFonts w:eastAsia="Times New Roman" w:cs="Times"/>
          <w:b/>
          <w:bCs/>
          <w:i/>
          <w:iCs/>
          <w:szCs w:val="20"/>
          <w:lang w:eastAsia="ja-JP"/>
        </w:rPr>
        <w:t>is mandated to support an active DL BWP with BW that does not include the SSB and CORESET #0</w:t>
      </w:r>
      <w:r w:rsidR="00620460" w:rsidRPr="00E91E80">
        <w:rPr>
          <w:rFonts w:eastAsia="Times New Roman" w:cs="Times"/>
          <w:b/>
          <w:bCs/>
          <w:i/>
          <w:iCs/>
          <w:szCs w:val="20"/>
          <w:lang w:eastAsia="ja-JP"/>
        </w:rPr>
        <w:t>, and if so, then</w:t>
      </w:r>
      <w:r w:rsidR="00475CA2" w:rsidRPr="00E91E80">
        <w:rPr>
          <w:rFonts w:eastAsia="Times New Roman" w:cs="Times"/>
          <w:b/>
          <w:bCs/>
          <w:i/>
          <w:iCs/>
          <w:szCs w:val="20"/>
          <w:lang w:eastAsia="ja-JP"/>
        </w:rPr>
        <w:t xml:space="preserve"> details of</w:t>
      </w:r>
      <w:r w:rsidR="00620460" w:rsidRPr="00E91E80">
        <w:rPr>
          <w:rFonts w:eastAsia="Times New Roman" w:cs="Times"/>
          <w:b/>
          <w:bCs/>
          <w:i/>
          <w:iCs/>
          <w:szCs w:val="20"/>
          <w:lang w:eastAsia="ja-JP"/>
        </w:rPr>
        <w:t xml:space="preserve"> associated UE behavior</w:t>
      </w:r>
      <w:r w:rsidR="00475CA2" w:rsidRPr="00E91E80">
        <w:rPr>
          <w:rFonts w:eastAsia="Times New Roman" w:cs="Times"/>
          <w:b/>
          <w:bCs/>
          <w:i/>
          <w:iCs/>
          <w:szCs w:val="20"/>
          <w:lang w:eastAsia="ja-JP"/>
        </w:rPr>
        <w:t>(s) for SSB and/or common control reception?</w:t>
      </w:r>
    </w:p>
    <w:p w14:paraId="6C480018" w14:textId="08909052" w:rsidR="005149F2" w:rsidRPr="00E91E80" w:rsidRDefault="00A05E44"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lastRenderedPageBreak/>
        <w:t>Q</w:t>
      </w:r>
      <w:r w:rsidR="003A1811" w:rsidRPr="00E91E80">
        <w:rPr>
          <w:rFonts w:eastAsia="Times New Roman" w:cs="Times"/>
          <w:b/>
          <w:bCs/>
          <w:i/>
          <w:iCs/>
          <w:szCs w:val="20"/>
          <w:lang w:eastAsia="ja-JP"/>
        </w:rPr>
        <w:t>6</w:t>
      </w:r>
      <w:r w:rsidRPr="00E91E80">
        <w:rPr>
          <w:rFonts w:eastAsia="Times New Roman" w:cs="Times"/>
          <w:b/>
          <w:bCs/>
          <w:i/>
          <w:iCs/>
          <w:szCs w:val="20"/>
          <w:lang w:eastAsia="ja-JP"/>
        </w:rPr>
        <w:t xml:space="preserve">: For FDD, whether </w:t>
      </w:r>
      <w:r w:rsidR="006F6F02" w:rsidRPr="00E91E80">
        <w:rPr>
          <w:rFonts w:eastAsia="Times New Roman" w:cs="Times"/>
          <w:b/>
          <w:bCs/>
          <w:i/>
          <w:iCs/>
          <w:szCs w:val="20"/>
          <w:lang w:eastAsia="ja-JP"/>
        </w:rPr>
        <w:t>an</w:t>
      </w:r>
      <w:r w:rsidR="00DC2B88" w:rsidRPr="00E91E80">
        <w:rPr>
          <w:rFonts w:eastAsia="Times New Roman" w:cs="Times"/>
          <w:b/>
          <w:bCs/>
          <w:i/>
          <w:iCs/>
          <w:szCs w:val="20"/>
          <w:lang w:eastAsia="ja-JP"/>
        </w:rPr>
        <w:t xml:space="preserve"> </w:t>
      </w:r>
      <w:r w:rsidR="00DC291F" w:rsidRPr="00E91E80">
        <w:rPr>
          <w:rFonts w:eastAsia="Times New Roman" w:cs="Times"/>
          <w:b/>
          <w:bCs/>
          <w:i/>
          <w:iCs/>
          <w:szCs w:val="20"/>
          <w:lang w:eastAsia="ja-JP"/>
        </w:rPr>
        <w:t xml:space="preserve">initial DL BWP, separate from that for non-RedCap UEs, can be provided to RedCap UE </w:t>
      </w:r>
      <w:r w:rsidR="00A754E9" w:rsidRPr="00E91E80">
        <w:rPr>
          <w:rFonts w:eastAsia="Times New Roman" w:cs="Times"/>
          <w:b/>
          <w:bCs/>
          <w:i/>
          <w:iCs/>
          <w:szCs w:val="20"/>
          <w:lang w:eastAsia="ja-JP"/>
        </w:rPr>
        <w:t xml:space="preserve">for operation </w:t>
      </w:r>
      <w:r w:rsidR="00A864B5" w:rsidRPr="00E91E80">
        <w:rPr>
          <w:rFonts w:eastAsia="Times New Roman" w:cs="Times"/>
          <w:b/>
          <w:bCs/>
          <w:i/>
          <w:iCs/>
          <w:szCs w:val="20"/>
          <w:lang w:eastAsia="ja-JP"/>
        </w:rPr>
        <w:t>after initial access?</w:t>
      </w:r>
    </w:p>
    <w:p w14:paraId="5DDE63AA" w14:textId="6AF22B3E" w:rsidR="00E8768E" w:rsidRDefault="00E8768E" w:rsidP="00DE1A6A">
      <w:bookmarkStart w:id="5" w:name="_Hlk84013947"/>
      <w:r>
        <w:t xml:space="preserve">These questions have been relevant since RAN1 #105-e meeting and </w:t>
      </w:r>
      <w:proofErr w:type="gramStart"/>
      <w:r>
        <w:t xml:space="preserve">still </w:t>
      </w:r>
      <w:r w:rsidR="00131BC9">
        <w:t>remain</w:t>
      </w:r>
      <w:proofErr w:type="gramEnd"/>
      <w:r w:rsidR="00131BC9">
        <w:t xml:space="preserve"> open.</w:t>
      </w:r>
    </w:p>
    <w:bookmarkEnd w:id="5"/>
    <w:p w14:paraId="6141B43C" w14:textId="47341A6D" w:rsidR="00475CA2" w:rsidRPr="00DE1A6A" w:rsidRDefault="00475CA2" w:rsidP="00DE1A6A">
      <w:r>
        <w:t>In th</w:t>
      </w:r>
      <w:r w:rsidR="003A1811">
        <w:t>e following</w:t>
      </w:r>
      <w:r>
        <w:t xml:space="preserve"> section</w:t>
      </w:r>
      <w:r w:rsidR="00131BC9">
        <w:t>s</w:t>
      </w:r>
      <w:r>
        <w:t xml:space="preserve">, we </w:t>
      </w:r>
      <w:r w:rsidR="008E17DE">
        <w:t xml:space="preserve">present our views on the key open issues </w:t>
      </w:r>
      <w:r w:rsidR="00131BC9">
        <w:t>raised by</w:t>
      </w:r>
      <w:r w:rsidR="006A1690">
        <w:t xml:space="preserve"> the above questions. </w:t>
      </w:r>
    </w:p>
    <w:p w14:paraId="69904D7D" w14:textId="55900B6E" w:rsidR="003A1811" w:rsidRDefault="003A1811" w:rsidP="003A1811">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Aspects related to reduced BW support in RRC Idle/Inactive modes</w:t>
      </w:r>
    </w:p>
    <w:p w14:paraId="52EBF67E" w14:textId="77777777" w:rsidR="008A381D" w:rsidRDefault="008A381D" w:rsidP="003A1811">
      <w:r>
        <w:t xml:space="preserve">In this section, we focus on Questions Q1 through Q4 related to configuration and UE behavior in RRC idle/inactive modes. </w:t>
      </w:r>
    </w:p>
    <w:p w14:paraId="35562A54" w14:textId="3D244209" w:rsidR="003A1811" w:rsidRDefault="003D7265" w:rsidP="003A1811">
      <w:r>
        <w:t xml:space="preserve">Towards addressing the above questions, we </w:t>
      </w:r>
      <w:r w:rsidR="00E22564">
        <w:t xml:space="preserve">consider two possible approaches that </w:t>
      </w:r>
      <w:r w:rsidR="009475D2">
        <w:t xml:space="preserve">diverge starting from the answer to Q1. </w:t>
      </w:r>
    </w:p>
    <w:tbl>
      <w:tblPr>
        <w:tblStyle w:val="TableGrid"/>
        <w:tblW w:w="0" w:type="auto"/>
        <w:tblLook w:val="04A0" w:firstRow="1" w:lastRow="0" w:firstColumn="1" w:lastColumn="0" w:noHBand="0" w:noVBand="1"/>
      </w:tblPr>
      <w:tblGrid>
        <w:gridCol w:w="9350"/>
      </w:tblGrid>
      <w:tr w:rsidR="009E4686" w14:paraId="7DA236AA" w14:textId="77777777" w:rsidTr="009E4686">
        <w:tc>
          <w:tcPr>
            <w:tcW w:w="9350" w:type="dxa"/>
          </w:tcPr>
          <w:p w14:paraId="73A4356B" w14:textId="5E1E557C" w:rsidR="009E4686" w:rsidRPr="009E4686" w:rsidRDefault="009E4686" w:rsidP="009E4686">
            <w:pPr>
              <w:spacing w:before="240"/>
              <w:rPr>
                <w:rFonts w:eastAsia="Times New Roman" w:cs="Times"/>
                <w:b/>
                <w:bCs/>
                <w:i/>
                <w:iCs/>
                <w:lang w:eastAsia="ja-JP"/>
              </w:rPr>
            </w:pPr>
            <w:r w:rsidRPr="009E4686">
              <w:rPr>
                <w:rFonts w:eastAsia="Times New Roman" w:cs="Times"/>
                <w:b/>
                <w:bCs/>
                <w:i/>
                <w:iCs/>
                <w:lang w:eastAsia="ja-JP"/>
              </w:rPr>
              <w:t xml:space="preserve">Q1: For TDD, </w:t>
            </w:r>
            <w:proofErr w:type="gramStart"/>
            <w:r w:rsidRPr="009E4686">
              <w:rPr>
                <w:b/>
                <w:bCs/>
                <w:i/>
                <w:iCs/>
              </w:rPr>
              <w:t>whether or not</w:t>
            </w:r>
            <w:proofErr w:type="gramEnd"/>
            <w:r w:rsidRPr="009E4686">
              <w:rPr>
                <w:b/>
                <w:bCs/>
                <w:i/>
                <w:iCs/>
              </w:rPr>
              <w:t xml:space="preserve"> to additionally support configuration of initial UL BWP separate from that of non-RedCap UEs if the center frequencies between the initial DL BWP (defined by CORESET#0) and the separate initial UL BWP are different; if so, how to minimize center frequency retuning?</w:t>
            </w:r>
          </w:p>
        </w:tc>
      </w:tr>
    </w:tbl>
    <w:p w14:paraId="3306307B" w14:textId="0B319BFA" w:rsidR="009E4686" w:rsidRDefault="009E4686" w:rsidP="003A1811"/>
    <w:p w14:paraId="357F4FD0" w14:textId="3D40CC4A" w:rsidR="007444E6" w:rsidRDefault="005530A3" w:rsidP="00E048CB">
      <w:r>
        <w:t>With the following agreement</w:t>
      </w:r>
      <w:r w:rsidR="00481FD8">
        <w:t xml:space="preserve"> the above question </w:t>
      </w:r>
      <w:proofErr w:type="gramStart"/>
      <w:r w:rsidR="00E048CB">
        <w:t>can be seen as</w:t>
      </w:r>
      <w:proofErr w:type="gramEnd"/>
      <w:r w:rsidR="00E048CB">
        <w:t xml:space="preserve"> answered in the affirmative</w:t>
      </w:r>
      <w:r w:rsidR="007444E6">
        <w:t xml:space="preserve">, and thus, </w:t>
      </w:r>
      <w:r w:rsidR="007444E6" w:rsidRPr="00E9680A">
        <w:rPr>
          <w:b/>
          <w:bCs/>
          <w:color w:val="1F4E79" w:themeColor="accent1" w:themeShade="80"/>
          <w:u w:val="single"/>
        </w:rPr>
        <w:t>Option B</w:t>
      </w:r>
      <w:r w:rsidR="007444E6">
        <w:t xml:space="preserve"> below is the track</w:t>
      </w:r>
      <w:r w:rsidR="00E9680A">
        <w:t xml:space="preserve"> to consider further</w:t>
      </w:r>
      <w:r w:rsidR="00E048CB">
        <w:t xml:space="preserve">. </w:t>
      </w:r>
    </w:p>
    <w:tbl>
      <w:tblPr>
        <w:tblStyle w:val="TableGrid"/>
        <w:tblW w:w="0" w:type="auto"/>
        <w:tblLook w:val="04A0" w:firstRow="1" w:lastRow="0" w:firstColumn="1" w:lastColumn="0" w:noHBand="0" w:noVBand="1"/>
      </w:tblPr>
      <w:tblGrid>
        <w:gridCol w:w="9350"/>
      </w:tblGrid>
      <w:tr w:rsidR="00E9680A" w14:paraId="2ADB4D9B" w14:textId="77777777" w:rsidTr="00E9680A">
        <w:tc>
          <w:tcPr>
            <w:tcW w:w="9350" w:type="dxa"/>
          </w:tcPr>
          <w:p w14:paraId="3A3CEBA8" w14:textId="77777777" w:rsidR="00E9680A" w:rsidRPr="00A567E2" w:rsidRDefault="00E9680A" w:rsidP="00E9680A">
            <w:pPr>
              <w:rPr>
                <w:bCs/>
                <w:i/>
                <w:iCs/>
                <w:highlight w:val="green"/>
              </w:rPr>
            </w:pPr>
            <w:r w:rsidRPr="00A567E2">
              <w:rPr>
                <w:bCs/>
                <w:i/>
                <w:iCs/>
                <w:highlight w:val="green"/>
              </w:rPr>
              <w:t>Agreement</w:t>
            </w:r>
          </w:p>
          <w:p w14:paraId="4E295649" w14:textId="77777777" w:rsidR="00E9680A" w:rsidRPr="00A567E2" w:rsidRDefault="00E9680A" w:rsidP="00E9680A">
            <w:pPr>
              <w:pStyle w:val="ListParagraph"/>
              <w:numPr>
                <w:ilvl w:val="0"/>
                <w:numId w:val="22"/>
              </w:numPr>
              <w:autoSpaceDE/>
              <w:autoSpaceDN/>
              <w:adjustRightInd/>
              <w:snapToGrid/>
              <w:spacing w:after="180" w:line="252" w:lineRule="auto"/>
              <w:jc w:val="left"/>
              <w:rPr>
                <w:bCs/>
                <w:i/>
                <w:iCs/>
              </w:rPr>
            </w:pPr>
            <w:r w:rsidRPr="00A567E2">
              <w:rPr>
                <w:bCs/>
                <w:i/>
                <w:iCs/>
              </w:rPr>
              <w:t>For a cell that allows a RedCap UE to access, network can configure a separate initial UL BWP for RedCap UEs in SIB</w:t>
            </w:r>
          </w:p>
          <w:p w14:paraId="22E00896" w14:textId="77777777" w:rsidR="00E9680A" w:rsidRPr="00A567E2" w:rsidRDefault="00E9680A" w:rsidP="00E9680A">
            <w:pPr>
              <w:pStyle w:val="ListParagraph"/>
              <w:numPr>
                <w:ilvl w:val="1"/>
                <w:numId w:val="22"/>
              </w:numPr>
              <w:autoSpaceDE/>
              <w:autoSpaceDN/>
              <w:adjustRightInd/>
              <w:snapToGrid/>
              <w:spacing w:after="180" w:line="252" w:lineRule="auto"/>
              <w:jc w:val="left"/>
              <w:rPr>
                <w:bCs/>
                <w:i/>
                <w:iCs/>
              </w:rPr>
            </w:pPr>
            <w:r w:rsidRPr="00A567E2">
              <w:rPr>
                <w:bCs/>
                <w:i/>
                <w:iCs/>
              </w:rPr>
              <w:t>It can be used both during and after initial access.</w:t>
            </w:r>
          </w:p>
          <w:p w14:paraId="07B622B6" w14:textId="77777777" w:rsidR="00E9680A" w:rsidRPr="00A567E2" w:rsidRDefault="00E9680A" w:rsidP="00E9680A">
            <w:pPr>
              <w:pStyle w:val="ListParagraph"/>
              <w:numPr>
                <w:ilvl w:val="1"/>
                <w:numId w:val="22"/>
              </w:numPr>
              <w:autoSpaceDE/>
              <w:autoSpaceDN/>
              <w:adjustRightInd/>
              <w:snapToGrid/>
              <w:spacing w:after="180" w:line="252" w:lineRule="auto"/>
              <w:jc w:val="left"/>
              <w:rPr>
                <w:bCs/>
                <w:i/>
                <w:iCs/>
              </w:rPr>
            </w:pPr>
            <w:r w:rsidRPr="00A567E2">
              <w:rPr>
                <w:bCs/>
                <w:i/>
                <w:iCs/>
              </w:rPr>
              <w:t>It is no wider than the maximum RedCap UE bandwidth.</w:t>
            </w:r>
          </w:p>
          <w:p w14:paraId="715E46C7" w14:textId="77777777" w:rsidR="00E9680A" w:rsidRPr="00A567E2" w:rsidRDefault="00E9680A" w:rsidP="00E9680A">
            <w:pPr>
              <w:pStyle w:val="ListParagraph"/>
              <w:numPr>
                <w:ilvl w:val="1"/>
                <w:numId w:val="22"/>
              </w:numPr>
              <w:autoSpaceDE/>
              <w:autoSpaceDN/>
              <w:adjustRightInd/>
              <w:snapToGrid/>
              <w:spacing w:after="180" w:line="252" w:lineRule="auto"/>
              <w:jc w:val="left"/>
              <w:rPr>
                <w:bCs/>
                <w:i/>
                <w:iCs/>
              </w:rPr>
            </w:pPr>
            <w:r w:rsidRPr="00A567E2">
              <w:rPr>
                <w:bCs/>
                <w:i/>
                <w:iCs/>
              </w:rPr>
              <w:t>It is always configured if the initial UL BWP for non-RedCap UEs is wider than the maximum RedCap UE bandwidth</w:t>
            </w:r>
          </w:p>
          <w:p w14:paraId="3868E30D" w14:textId="03957D87" w:rsidR="00E9680A" w:rsidRPr="00E9680A" w:rsidRDefault="00E9680A" w:rsidP="003A1811">
            <w:pPr>
              <w:pStyle w:val="ListParagraph"/>
              <w:numPr>
                <w:ilvl w:val="1"/>
                <w:numId w:val="22"/>
              </w:numPr>
              <w:autoSpaceDE/>
              <w:autoSpaceDN/>
              <w:adjustRightInd/>
              <w:snapToGrid/>
              <w:spacing w:after="180" w:line="252" w:lineRule="auto"/>
              <w:jc w:val="left"/>
              <w:rPr>
                <w:bCs/>
                <w:i/>
                <w:iCs/>
              </w:rPr>
            </w:pPr>
            <w:r w:rsidRPr="00A567E2">
              <w:rPr>
                <w:bCs/>
                <w:i/>
                <w:iCs/>
              </w:rPr>
              <w:t>This applies to both TDD and FDD (including FD FDD and HD FDD) cases</w:t>
            </w:r>
          </w:p>
        </w:tc>
      </w:tr>
    </w:tbl>
    <w:p w14:paraId="6D1044A2" w14:textId="4FE009EE" w:rsidR="00311BEC" w:rsidRPr="00E9680A" w:rsidRDefault="00311BEC" w:rsidP="003A1811">
      <w:pPr>
        <w:rPr>
          <w:b/>
          <w:bCs/>
          <w:strike/>
          <w:color w:val="1F4E79" w:themeColor="accent1" w:themeShade="80"/>
          <w:u w:val="single"/>
        </w:rPr>
      </w:pPr>
      <w:r w:rsidRPr="00E9680A">
        <w:rPr>
          <w:b/>
          <w:bCs/>
          <w:strike/>
          <w:color w:val="1F4E79" w:themeColor="accent1" w:themeShade="80"/>
          <w:u w:val="single"/>
        </w:rPr>
        <w:t>Option A:</w:t>
      </w:r>
    </w:p>
    <w:p w14:paraId="6E050BAA" w14:textId="7AD144E4" w:rsidR="00311BEC" w:rsidRPr="00E9680A" w:rsidRDefault="009B5B4F" w:rsidP="00311BEC">
      <w:pPr>
        <w:pStyle w:val="ListParagraph"/>
        <w:numPr>
          <w:ilvl w:val="0"/>
          <w:numId w:val="25"/>
        </w:numPr>
        <w:rPr>
          <w:b/>
          <w:bCs/>
          <w:strike/>
        </w:rPr>
      </w:pPr>
      <w:r w:rsidRPr="00E9680A">
        <w:rPr>
          <w:b/>
          <w:bCs/>
          <w:strike/>
        </w:rPr>
        <w:t>Answer to Q1 is in the negative</w:t>
      </w:r>
    </w:p>
    <w:p w14:paraId="494CD1EB" w14:textId="0DFDDD76" w:rsidR="009B5B4F" w:rsidRPr="00E9680A" w:rsidRDefault="009B5B4F" w:rsidP="009B5B4F">
      <w:pPr>
        <w:pStyle w:val="ListParagraph"/>
        <w:numPr>
          <w:ilvl w:val="1"/>
          <w:numId w:val="25"/>
        </w:numPr>
        <w:rPr>
          <w:strike/>
        </w:rPr>
      </w:pPr>
      <w:r w:rsidRPr="00E9680A">
        <w:rPr>
          <w:strike/>
        </w:rPr>
        <w:t xml:space="preserve">For </w:t>
      </w:r>
      <w:r w:rsidR="00F8423A" w:rsidRPr="00E9680A">
        <w:rPr>
          <w:strike/>
        </w:rPr>
        <w:t>TDD, s</w:t>
      </w:r>
      <w:r w:rsidRPr="00E9680A">
        <w:rPr>
          <w:strike/>
        </w:rPr>
        <w:t xml:space="preserve">eparate initial UL BWP for RedCap UEs is supported </w:t>
      </w:r>
      <w:r w:rsidR="006F3908" w:rsidRPr="00E9680A">
        <w:rPr>
          <w:strike/>
        </w:rPr>
        <w:t>only when</w:t>
      </w:r>
      <w:r w:rsidRPr="00E9680A">
        <w:rPr>
          <w:strike/>
        </w:rPr>
        <w:t xml:space="preserve"> center frequencies </w:t>
      </w:r>
      <w:r w:rsidR="00F8423A" w:rsidRPr="00E9680A">
        <w:rPr>
          <w:strike/>
        </w:rPr>
        <w:t>between the initial DL BWP (defined by CORESET#0) and the separate initial UL BWP are aligned.</w:t>
      </w:r>
    </w:p>
    <w:p w14:paraId="2F4DCFFB" w14:textId="149717EE" w:rsidR="00565CDC" w:rsidRPr="00E9680A" w:rsidRDefault="00A37E7E" w:rsidP="00565CDC">
      <w:pPr>
        <w:pStyle w:val="ListParagraph"/>
        <w:numPr>
          <w:ilvl w:val="0"/>
          <w:numId w:val="25"/>
        </w:numPr>
        <w:rPr>
          <w:b/>
          <w:bCs/>
          <w:strike/>
        </w:rPr>
      </w:pPr>
      <w:r w:rsidRPr="00E9680A">
        <w:rPr>
          <w:b/>
          <w:bCs/>
          <w:strike/>
        </w:rPr>
        <w:t>Addressing Q2</w:t>
      </w:r>
      <w:r w:rsidR="00A37F3D" w:rsidRPr="00E9680A">
        <w:rPr>
          <w:b/>
          <w:bCs/>
          <w:strike/>
        </w:rPr>
        <w:t xml:space="preserve"> (</w:t>
      </w:r>
      <w:r w:rsidR="00A37F3D" w:rsidRPr="00E9680A">
        <w:rPr>
          <w:rFonts w:eastAsia="Times New Roman" w:cs="Times"/>
          <w:b/>
          <w:bCs/>
          <w:i/>
          <w:iCs/>
          <w:strike/>
          <w:szCs w:val="20"/>
          <w:lang w:eastAsia="ja-JP"/>
        </w:rPr>
        <w:t>Q2: Whether/how to avoid or minimize PUSCH resource fragmentation due to PUCCH transmission from RedCap UEs?</w:t>
      </w:r>
      <w:r w:rsidR="00A37F3D" w:rsidRPr="00E9680A">
        <w:rPr>
          <w:b/>
          <w:bCs/>
          <w:strike/>
        </w:rPr>
        <w:t>)</w:t>
      </w:r>
      <w:r w:rsidRPr="00E9680A">
        <w:rPr>
          <w:b/>
          <w:bCs/>
          <w:strike/>
        </w:rPr>
        <w:t>:</w:t>
      </w:r>
    </w:p>
    <w:p w14:paraId="240120CB" w14:textId="3F44F28F" w:rsidR="00FE70E8" w:rsidRPr="00E9680A" w:rsidRDefault="005D3510" w:rsidP="00FB5336">
      <w:pPr>
        <w:pStyle w:val="ListParagraph"/>
        <w:numPr>
          <w:ilvl w:val="1"/>
          <w:numId w:val="25"/>
        </w:numPr>
        <w:rPr>
          <w:strike/>
        </w:rPr>
      </w:pPr>
      <w:r w:rsidRPr="00E9680A">
        <w:rPr>
          <w:strike/>
        </w:rPr>
        <w:t xml:space="preserve">The initial DL BWP defined by CORESET #0 and separate </w:t>
      </w:r>
      <w:r w:rsidR="00585483" w:rsidRPr="00E9680A">
        <w:rPr>
          <w:strike/>
        </w:rPr>
        <w:t>initial UL BWP for RedCap UEs can be configured at the edge of the carrier</w:t>
      </w:r>
      <w:r w:rsidR="001C26B0" w:rsidRPr="00E9680A">
        <w:rPr>
          <w:strike/>
        </w:rPr>
        <w:t xml:space="preserve"> with aligned center frequencies</w:t>
      </w:r>
      <w:r w:rsidR="007C1C6F" w:rsidRPr="00E9680A">
        <w:rPr>
          <w:strike/>
        </w:rPr>
        <w:t>.</w:t>
      </w:r>
      <w:r w:rsidR="00585483" w:rsidRPr="00E9680A">
        <w:rPr>
          <w:strike/>
        </w:rPr>
        <w:t xml:space="preserve"> </w:t>
      </w:r>
    </w:p>
    <w:p w14:paraId="7CF71AD8" w14:textId="4B1FF4DA" w:rsidR="00566111" w:rsidRPr="00E9680A" w:rsidRDefault="00665C2B" w:rsidP="00FB5336">
      <w:pPr>
        <w:pStyle w:val="ListParagraph"/>
        <w:numPr>
          <w:ilvl w:val="1"/>
          <w:numId w:val="25"/>
        </w:numPr>
        <w:rPr>
          <w:strike/>
        </w:rPr>
      </w:pPr>
      <w:r w:rsidRPr="00E9680A">
        <w:rPr>
          <w:strike/>
        </w:rPr>
        <w:t>The PUSCH resource fragmentation due</w:t>
      </w:r>
      <w:r w:rsidR="00BB4474" w:rsidRPr="00E9680A">
        <w:rPr>
          <w:strike/>
        </w:rPr>
        <w:t xml:space="preserve"> PUCCH transmissions from RedCap UEs in response to Msg4 PDSCH</w:t>
      </w:r>
      <w:r w:rsidRPr="00E9680A">
        <w:rPr>
          <w:strike/>
        </w:rPr>
        <w:t xml:space="preserve"> </w:t>
      </w:r>
      <w:r w:rsidR="003A400D" w:rsidRPr="00E9680A">
        <w:rPr>
          <w:strike/>
        </w:rPr>
        <w:t xml:space="preserve">using </w:t>
      </w:r>
      <w:proofErr w:type="gramStart"/>
      <w:r w:rsidR="003A400D" w:rsidRPr="00E9680A">
        <w:rPr>
          <w:strike/>
        </w:rPr>
        <w:t>cell-common</w:t>
      </w:r>
      <w:proofErr w:type="gramEnd"/>
      <w:r w:rsidR="003A400D" w:rsidRPr="00E9680A">
        <w:rPr>
          <w:strike/>
        </w:rPr>
        <w:t xml:space="preserve"> PUCCH resources </w:t>
      </w:r>
      <w:r w:rsidRPr="00E9680A">
        <w:rPr>
          <w:strike/>
        </w:rPr>
        <w:t xml:space="preserve">can be minimized by </w:t>
      </w:r>
      <w:r w:rsidR="003A400D" w:rsidRPr="00E9680A">
        <w:rPr>
          <w:strike/>
        </w:rPr>
        <w:t xml:space="preserve">providing RedCap UEs with a </w:t>
      </w:r>
      <w:r w:rsidR="00D2105F" w:rsidRPr="00E9680A">
        <w:rPr>
          <w:strike/>
        </w:rPr>
        <w:t xml:space="preserve">separate </w:t>
      </w:r>
      <w:r w:rsidR="003A400D" w:rsidRPr="00E9680A">
        <w:rPr>
          <w:strike/>
        </w:rPr>
        <w:t xml:space="preserve">configuration PUCCH resources as part of the separate initial UL BWP with frequency hopping disabled. </w:t>
      </w:r>
    </w:p>
    <w:p w14:paraId="342416D2" w14:textId="099A3BDC" w:rsidR="00FB5336" w:rsidRPr="00E9680A" w:rsidRDefault="00D83BAB" w:rsidP="00FB5336">
      <w:pPr>
        <w:pStyle w:val="ListParagraph"/>
        <w:numPr>
          <w:ilvl w:val="1"/>
          <w:numId w:val="25"/>
        </w:numPr>
        <w:rPr>
          <w:strike/>
        </w:rPr>
      </w:pPr>
      <w:r w:rsidRPr="00E9680A">
        <w:rPr>
          <w:strike/>
        </w:rPr>
        <w:t>In addition, it is always possible to provide the same initial UL BWP configuration to both RedCap and non-RedCap UEs</w:t>
      </w:r>
      <w:r w:rsidR="00013BFC" w:rsidRPr="00E9680A">
        <w:rPr>
          <w:strike/>
        </w:rPr>
        <w:t>, with the possibility of configuring non-RedCap UEs subsequently</w:t>
      </w:r>
      <w:r w:rsidR="0001623A" w:rsidRPr="00E9680A">
        <w:rPr>
          <w:strike/>
        </w:rPr>
        <w:t xml:space="preserve">, post initial access. </w:t>
      </w:r>
    </w:p>
    <w:p w14:paraId="6CF8D27E" w14:textId="6016493C" w:rsidR="003A400D" w:rsidRPr="00E9680A" w:rsidRDefault="00593EE8" w:rsidP="00C358C3">
      <w:pPr>
        <w:pStyle w:val="ListParagraph"/>
        <w:numPr>
          <w:ilvl w:val="0"/>
          <w:numId w:val="25"/>
        </w:numPr>
        <w:rPr>
          <w:b/>
          <w:bCs/>
          <w:strike/>
        </w:rPr>
      </w:pPr>
      <w:r w:rsidRPr="00E9680A">
        <w:rPr>
          <w:b/>
          <w:bCs/>
          <w:strike/>
        </w:rPr>
        <w:t>With Option A, Q3 and Q4 are not applicable</w:t>
      </w:r>
      <w:r w:rsidR="00420576" w:rsidRPr="00E9680A">
        <w:rPr>
          <w:b/>
          <w:bCs/>
          <w:strike/>
        </w:rPr>
        <w:t>.</w:t>
      </w:r>
    </w:p>
    <w:p w14:paraId="3C8AA13D" w14:textId="3D0E575C" w:rsidR="00311BEC" w:rsidRPr="00B92C04" w:rsidRDefault="00311BEC" w:rsidP="003A1811">
      <w:pPr>
        <w:rPr>
          <w:b/>
          <w:bCs/>
          <w:color w:val="1F4E79" w:themeColor="accent1" w:themeShade="80"/>
          <w:u w:val="single"/>
        </w:rPr>
      </w:pPr>
      <w:r w:rsidRPr="00B92C04">
        <w:rPr>
          <w:b/>
          <w:bCs/>
          <w:color w:val="1F4E79" w:themeColor="accent1" w:themeShade="80"/>
          <w:u w:val="single"/>
        </w:rPr>
        <w:lastRenderedPageBreak/>
        <w:t>Option B:</w:t>
      </w:r>
    </w:p>
    <w:p w14:paraId="57A9FF8E" w14:textId="7F868F9B" w:rsidR="00C311D1" w:rsidRDefault="00C311D1" w:rsidP="00C311D1">
      <w:pPr>
        <w:pStyle w:val="ListParagraph"/>
        <w:numPr>
          <w:ilvl w:val="0"/>
          <w:numId w:val="25"/>
        </w:numPr>
        <w:rPr>
          <w:b/>
          <w:bCs/>
        </w:rPr>
      </w:pPr>
      <w:r>
        <w:rPr>
          <w:b/>
          <w:bCs/>
        </w:rPr>
        <w:t>Answer to Q1 is in the affirmative</w:t>
      </w:r>
    </w:p>
    <w:p w14:paraId="2FBDC267" w14:textId="7BF5B4A2" w:rsidR="00C311D1" w:rsidRDefault="00C311D1" w:rsidP="00C311D1">
      <w:pPr>
        <w:pStyle w:val="ListParagraph"/>
        <w:numPr>
          <w:ilvl w:val="1"/>
          <w:numId w:val="25"/>
        </w:numPr>
      </w:pPr>
      <w:r>
        <w:t>For TDD, s</w:t>
      </w:r>
      <w:r w:rsidRPr="009B5B4F">
        <w:t xml:space="preserve">eparate </w:t>
      </w:r>
      <w:r>
        <w:t>initial UL BWP for RedCap UEs is supported such that center frequencies between the initial DL BWP (defined by CORESET#0) and the separate initial UL BWP</w:t>
      </w:r>
      <w:r w:rsidRPr="005149F2">
        <w:t xml:space="preserve"> </w:t>
      </w:r>
      <w:r w:rsidR="005405B7">
        <w:t>may NOT be</w:t>
      </w:r>
      <w:r>
        <w:t xml:space="preserve"> aligned.</w:t>
      </w:r>
    </w:p>
    <w:p w14:paraId="1EA1B82B" w14:textId="48C0605C" w:rsidR="00DB6455" w:rsidRPr="00A956CF" w:rsidRDefault="00DB6455" w:rsidP="00DB6455">
      <w:pPr>
        <w:pStyle w:val="ListParagraph"/>
        <w:numPr>
          <w:ilvl w:val="0"/>
          <w:numId w:val="25"/>
        </w:numPr>
        <w:rPr>
          <w:b/>
          <w:bCs/>
        </w:rPr>
      </w:pPr>
      <w:r w:rsidRPr="00A956CF">
        <w:rPr>
          <w:b/>
          <w:bCs/>
        </w:rPr>
        <w:t>Addressing Q2</w:t>
      </w:r>
      <w:r w:rsidR="00A37F3D">
        <w:rPr>
          <w:b/>
          <w:bCs/>
        </w:rPr>
        <w:t xml:space="preserve"> (</w:t>
      </w:r>
      <w:r w:rsidR="00A37F3D" w:rsidRPr="00704435">
        <w:rPr>
          <w:rFonts w:eastAsia="Times New Roman" w:cs="Times"/>
          <w:b/>
          <w:bCs/>
          <w:i/>
          <w:iCs/>
          <w:szCs w:val="20"/>
          <w:lang w:eastAsia="ja-JP"/>
        </w:rPr>
        <w:t>Q2: Whether/how to avoid or minimize PUSCH resource fragmentation due to PUCCH transmission from RedCap UEs?</w:t>
      </w:r>
      <w:r w:rsidR="00A37F3D">
        <w:rPr>
          <w:b/>
          <w:bCs/>
        </w:rPr>
        <w:t>)</w:t>
      </w:r>
      <w:r w:rsidRPr="00A956CF">
        <w:rPr>
          <w:b/>
          <w:bCs/>
        </w:rPr>
        <w:t>:</w:t>
      </w:r>
    </w:p>
    <w:p w14:paraId="670FA640" w14:textId="0C21053F" w:rsidR="00566111" w:rsidRDefault="00566111" w:rsidP="00DB6455">
      <w:pPr>
        <w:pStyle w:val="ListParagraph"/>
        <w:numPr>
          <w:ilvl w:val="1"/>
          <w:numId w:val="25"/>
        </w:numPr>
      </w:pPr>
      <w:r>
        <w:t xml:space="preserve">gNB </w:t>
      </w:r>
      <w:r w:rsidR="002B4B65">
        <w:t>can</w:t>
      </w:r>
      <w:r>
        <w:t xml:space="preserve"> configure the separate initial UL BWP for RedCap UEs at an edge of the UL carrier to further minimize any PUSCH resource fragmentation for non-RedCap UEs.</w:t>
      </w:r>
    </w:p>
    <w:p w14:paraId="317C3443" w14:textId="68F855CC" w:rsidR="005C04E3" w:rsidRPr="005C04E3" w:rsidRDefault="005C04E3" w:rsidP="005C04E3">
      <w:pPr>
        <w:pStyle w:val="ListParagraph"/>
        <w:numPr>
          <w:ilvl w:val="1"/>
          <w:numId w:val="25"/>
        </w:numPr>
      </w:pPr>
      <w:r w:rsidRPr="005C04E3">
        <w:t xml:space="preserve">PUSCH resource fragmentation due PUCCH transmissions from RedCap UEs in response to Msg4 PDSCH using </w:t>
      </w:r>
      <w:proofErr w:type="gramStart"/>
      <w:r w:rsidRPr="005C04E3">
        <w:t>cell-common</w:t>
      </w:r>
      <w:proofErr w:type="gramEnd"/>
      <w:r w:rsidRPr="005C04E3">
        <w:t xml:space="preserve"> PUCCH resources can be minimized by providing RedCap UEs with a separate configuration PUCCH resources as part of the separate initial UL BWP with frequency hopping disabled. </w:t>
      </w:r>
      <w:r w:rsidR="00F96D62">
        <w:t>Similarly, for Msg3 PUSCH from RedCap UEs.</w:t>
      </w:r>
    </w:p>
    <w:p w14:paraId="6B1B6E29" w14:textId="786711F8" w:rsidR="005C04E3" w:rsidRPr="005C04E3" w:rsidRDefault="005C04E3" w:rsidP="005C04E3">
      <w:pPr>
        <w:pStyle w:val="ListParagraph"/>
        <w:numPr>
          <w:ilvl w:val="1"/>
          <w:numId w:val="25"/>
        </w:numPr>
      </w:pPr>
      <w:r w:rsidRPr="005C04E3">
        <w:t xml:space="preserve">In addition, it is always possible to provide the same initial UL BWP configuration to both RedCap and non-RedCap UEs, with the possibility of configuring non-RedCap UEs subsequently, post initial access. </w:t>
      </w:r>
    </w:p>
    <w:p w14:paraId="2863F6C9" w14:textId="174FE1C5" w:rsidR="00566111" w:rsidRPr="00A956CF" w:rsidRDefault="001232E9" w:rsidP="00566111">
      <w:pPr>
        <w:pStyle w:val="ListParagraph"/>
        <w:numPr>
          <w:ilvl w:val="0"/>
          <w:numId w:val="25"/>
        </w:numPr>
        <w:rPr>
          <w:b/>
          <w:bCs/>
        </w:rPr>
      </w:pPr>
      <w:r w:rsidRPr="00A956CF">
        <w:rPr>
          <w:b/>
          <w:bCs/>
        </w:rPr>
        <w:t>Addressing Q3</w:t>
      </w:r>
      <w:r w:rsidR="00A37F3D">
        <w:rPr>
          <w:b/>
          <w:bCs/>
        </w:rPr>
        <w:t xml:space="preserve"> (</w:t>
      </w:r>
      <w:r w:rsidR="00A37F3D" w:rsidRPr="00704435">
        <w:rPr>
          <w:rFonts w:eastAsia="Times New Roman" w:cs="Times"/>
          <w:b/>
          <w:bCs/>
          <w:i/>
          <w:iCs/>
          <w:szCs w:val="20"/>
          <w:lang w:eastAsia="ja-JP"/>
        </w:rPr>
        <w:t>Q3: For TDD, if Q1 is answered in the affirmative, then whether a separate initial DL BWP should be mandatorily configured separately to RedCap UE to always align center frequencies between initial DL and UL BWPs?</w:t>
      </w:r>
      <w:r w:rsidR="00A37F3D">
        <w:rPr>
          <w:b/>
          <w:bCs/>
        </w:rPr>
        <w:t>)</w:t>
      </w:r>
      <w:r w:rsidRPr="00A956CF">
        <w:rPr>
          <w:b/>
          <w:bCs/>
        </w:rPr>
        <w:t xml:space="preserve">: </w:t>
      </w:r>
    </w:p>
    <w:p w14:paraId="1D55DFF2" w14:textId="77777777" w:rsidR="00C21F9E" w:rsidRDefault="00981FA1" w:rsidP="001232E9">
      <w:pPr>
        <w:pStyle w:val="ListParagraph"/>
        <w:numPr>
          <w:ilvl w:val="1"/>
          <w:numId w:val="25"/>
        </w:numPr>
      </w:pPr>
      <w:r>
        <w:t xml:space="preserve">The following </w:t>
      </w:r>
      <w:r w:rsidR="00C21F9E">
        <w:t>agreement relates to</w:t>
      </w:r>
      <w:r w:rsidR="001232E9">
        <w:t xml:space="preserve"> Q3</w:t>
      </w:r>
      <w:r w:rsidR="00C21F9E">
        <w:t>.</w:t>
      </w:r>
    </w:p>
    <w:tbl>
      <w:tblPr>
        <w:tblStyle w:val="TableGrid"/>
        <w:tblW w:w="0" w:type="auto"/>
        <w:tblInd w:w="1498" w:type="dxa"/>
        <w:tblLook w:val="04A0" w:firstRow="1" w:lastRow="0" w:firstColumn="1" w:lastColumn="0" w:noHBand="0" w:noVBand="1"/>
      </w:tblPr>
      <w:tblGrid>
        <w:gridCol w:w="7852"/>
      </w:tblGrid>
      <w:tr w:rsidR="00C21F9E" w14:paraId="14E27670" w14:textId="77777777" w:rsidTr="00C21F9E">
        <w:tc>
          <w:tcPr>
            <w:tcW w:w="9350" w:type="dxa"/>
          </w:tcPr>
          <w:p w14:paraId="646102D4" w14:textId="77777777" w:rsidR="00F33AA9" w:rsidRPr="00F33AA9" w:rsidRDefault="00F33AA9" w:rsidP="00F33AA9">
            <w:pPr>
              <w:rPr>
                <w:b/>
                <w:highlight w:val="green"/>
              </w:rPr>
            </w:pPr>
            <w:r w:rsidRPr="00F33AA9">
              <w:rPr>
                <w:b/>
                <w:highlight w:val="green"/>
              </w:rPr>
              <w:t>Agreement</w:t>
            </w:r>
          </w:p>
          <w:p w14:paraId="78B67746" w14:textId="77777777" w:rsidR="00F33AA9" w:rsidRPr="00F33AA9" w:rsidRDefault="00F33AA9" w:rsidP="00F33AA9">
            <w:pPr>
              <w:spacing w:line="252" w:lineRule="auto"/>
              <w:contextualSpacing/>
              <w:rPr>
                <w:bCs/>
                <w:i/>
                <w:iCs/>
              </w:rPr>
            </w:pPr>
            <w:r w:rsidRPr="00F33AA9">
              <w:rPr>
                <w:bCs/>
                <w:i/>
                <w:iCs/>
              </w:rPr>
              <w:t>For FR1,</w:t>
            </w:r>
          </w:p>
          <w:p w14:paraId="0B0AA6BA" w14:textId="77777777" w:rsidR="00F33AA9" w:rsidRPr="00F33AA9" w:rsidRDefault="00F33AA9" w:rsidP="00F33AA9">
            <w:pPr>
              <w:numPr>
                <w:ilvl w:val="0"/>
                <w:numId w:val="37"/>
              </w:numPr>
              <w:autoSpaceDE/>
              <w:autoSpaceDN/>
              <w:adjustRightInd/>
              <w:snapToGrid/>
              <w:spacing w:after="0" w:line="252" w:lineRule="auto"/>
              <w:contextualSpacing/>
              <w:rPr>
                <w:bCs/>
                <w:i/>
                <w:iCs/>
              </w:rPr>
            </w:pPr>
            <w:r w:rsidRPr="00F33AA9">
              <w:rPr>
                <w:bCs/>
                <w:i/>
                <w:iCs/>
              </w:rPr>
              <w:t>For TDD, center frequencies are assumed to be the same for the initial DL (</w:t>
            </w:r>
            <w:r w:rsidRPr="0076588F">
              <w:rPr>
                <w:bCs/>
                <w:i/>
                <w:iCs/>
                <w:highlight w:val="yellow"/>
              </w:rPr>
              <w:t>FFS: if it does not include CD-SSB and the entire CORESET#0</w:t>
            </w:r>
            <w:r w:rsidRPr="00F33AA9">
              <w:rPr>
                <w:bCs/>
                <w:i/>
                <w:iCs/>
              </w:rPr>
              <w:t>) and UL BWPs used during random access for RedCap UEs.</w:t>
            </w:r>
          </w:p>
          <w:p w14:paraId="32AAEF6F" w14:textId="77777777" w:rsidR="00F33AA9" w:rsidRPr="0076588F" w:rsidRDefault="00F33AA9" w:rsidP="00F33AA9">
            <w:pPr>
              <w:numPr>
                <w:ilvl w:val="1"/>
                <w:numId w:val="37"/>
              </w:numPr>
              <w:autoSpaceDE/>
              <w:autoSpaceDN/>
              <w:adjustRightInd/>
              <w:snapToGrid/>
              <w:spacing w:after="0" w:line="252" w:lineRule="auto"/>
              <w:contextualSpacing/>
              <w:rPr>
                <w:bCs/>
                <w:i/>
                <w:iCs/>
                <w:highlight w:val="yellow"/>
              </w:rPr>
            </w:pPr>
            <w:r w:rsidRPr="0076588F">
              <w:rPr>
                <w:bCs/>
                <w:i/>
                <w:iCs/>
                <w:highlight w:val="yellow"/>
              </w:rPr>
              <w:t>FFS: For Option 1 and Option 2, whether the case that the center frequencies are different is also supported, and whether RedCap UE can expect CD-SSB and CORESET#0 in this case</w:t>
            </w:r>
          </w:p>
          <w:p w14:paraId="43865E75" w14:textId="3A686AB4" w:rsidR="00C21F9E" w:rsidRPr="00F33AA9" w:rsidRDefault="00F33AA9" w:rsidP="00F33AA9">
            <w:pPr>
              <w:numPr>
                <w:ilvl w:val="0"/>
                <w:numId w:val="37"/>
              </w:numPr>
              <w:autoSpaceDE/>
              <w:autoSpaceDN/>
              <w:adjustRightInd/>
              <w:snapToGrid/>
              <w:spacing w:after="0" w:line="252" w:lineRule="auto"/>
              <w:contextualSpacing/>
              <w:rPr>
                <w:b/>
              </w:rPr>
            </w:pPr>
            <w:r w:rsidRPr="00F33AA9">
              <w:rPr>
                <w:bCs/>
                <w:i/>
                <w:iCs/>
              </w:rPr>
              <w:t>For TDD, center frequencies are assumed to be the same for non-initial DL and UL BWPs with the same BWP id for a RedCap UE.</w:t>
            </w:r>
          </w:p>
        </w:tc>
      </w:tr>
    </w:tbl>
    <w:p w14:paraId="130878B0" w14:textId="77777777" w:rsidR="00C21F9E" w:rsidRDefault="00C21F9E" w:rsidP="00F33AA9">
      <w:pPr>
        <w:pStyle w:val="ListParagraph"/>
        <w:ind w:left="1498"/>
      </w:pPr>
    </w:p>
    <w:p w14:paraId="03389037" w14:textId="3D3B764A" w:rsidR="007D310D" w:rsidRDefault="00A662F1" w:rsidP="001232E9">
      <w:pPr>
        <w:pStyle w:val="ListParagraph"/>
        <w:numPr>
          <w:ilvl w:val="1"/>
          <w:numId w:val="25"/>
        </w:numPr>
      </w:pPr>
      <w:r>
        <w:t xml:space="preserve">Thus, it was agreed that </w:t>
      </w:r>
      <w:r w:rsidR="00DB2B07">
        <w:t xml:space="preserve">for TDD, center frequencies are aligned between initial DL and UL BWPs at least when the initial DL BWP is a separate </w:t>
      </w:r>
      <w:r w:rsidR="00BE487C">
        <w:t xml:space="preserve">initial DL BWP and does not fully include the </w:t>
      </w:r>
      <w:r w:rsidR="007D310D">
        <w:t>CD-</w:t>
      </w:r>
      <w:r w:rsidR="00BE487C">
        <w:t>SSB and CORESET #0</w:t>
      </w:r>
      <w:r w:rsidR="004446A8">
        <w:t xml:space="preserve">. </w:t>
      </w:r>
    </w:p>
    <w:p w14:paraId="0E98FC5A" w14:textId="26FF883F" w:rsidR="00B5099A" w:rsidRDefault="0085719B" w:rsidP="001232E9">
      <w:pPr>
        <w:pStyle w:val="ListParagraph"/>
        <w:numPr>
          <w:ilvl w:val="1"/>
          <w:numId w:val="25"/>
        </w:numPr>
      </w:pPr>
      <w:r>
        <w:t>T</w:t>
      </w:r>
      <w:r w:rsidR="007D310D">
        <w:t>he first “FFS”</w:t>
      </w:r>
      <w:r>
        <w:t xml:space="preserve"> (text in parentheses)</w:t>
      </w:r>
      <w:r w:rsidR="007D310D">
        <w:t xml:space="preserve"> </w:t>
      </w:r>
      <w:r w:rsidR="000D2EAF">
        <w:t xml:space="preserve">in the agreement </w:t>
      </w:r>
      <w:r w:rsidR="00B5099A">
        <w:t xml:space="preserve">should be interpreted as it being open whether center frequencies are assumed as aligned for initial DL and UL BWPs when the initial DL BWP includes CD-SSB and CORESET #0. </w:t>
      </w:r>
    </w:p>
    <w:p w14:paraId="31280889" w14:textId="0CCE7776" w:rsidR="00495066" w:rsidRDefault="0085719B" w:rsidP="006307D9">
      <w:pPr>
        <w:pStyle w:val="ListParagraph"/>
        <w:numPr>
          <w:ilvl w:val="2"/>
          <w:numId w:val="25"/>
        </w:numPr>
      </w:pPr>
      <w:r>
        <w:t xml:space="preserve">This case was left for further discussions since there were views that </w:t>
      </w:r>
      <w:r w:rsidR="00810AEE">
        <w:t>for Rel-15, a UE may not expect that the center frequencies between initial DL BWP defined by CORESET #0 and the initial UL BWP may be aligned</w:t>
      </w:r>
      <w:r w:rsidR="006307D9">
        <w:t>, and thus, similar rule should apply for RedCap UEs.</w:t>
      </w:r>
      <w:r w:rsidR="00810AEE">
        <w:t xml:space="preserve"> </w:t>
      </w:r>
      <w:r w:rsidR="0054507F">
        <w:t xml:space="preserve">However, </w:t>
      </w:r>
      <w:r w:rsidR="006307D9">
        <w:t>in such a case, for RedCap UEs, the main</w:t>
      </w:r>
      <w:r w:rsidR="008E3AC1">
        <w:t xml:space="preserve"> bullet would contradict with this case since, if center frequencies between initial DL BWP (if including CD-SSB and CORESET #0) and initial UL BWP </w:t>
      </w:r>
      <w:r w:rsidR="006279B5">
        <w:t xml:space="preserve">may be different, then the RedCap UE would </w:t>
      </w:r>
      <w:r w:rsidR="001E7FBF">
        <w:t xml:space="preserve">be </w:t>
      </w:r>
      <w:r w:rsidR="006279B5">
        <w:t>require</w:t>
      </w:r>
      <w:r w:rsidR="001E7FBF">
        <w:t>d</w:t>
      </w:r>
      <w:r w:rsidR="006279B5">
        <w:t xml:space="preserve"> to perform RF retuning whenever the total frequency span exceeds </w:t>
      </w:r>
      <w:r w:rsidR="00C126CB">
        <w:t xml:space="preserve">max RedCap UE BW. </w:t>
      </w:r>
    </w:p>
    <w:p w14:paraId="0900612A" w14:textId="292C68DA" w:rsidR="003A60EF" w:rsidRDefault="003A60EF" w:rsidP="006307D9">
      <w:pPr>
        <w:pStyle w:val="ListParagraph"/>
        <w:numPr>
          <w:ilvl w:val="2"/>
          <w:numId w:val="25"/>
        </w:numPr>
      </w:pPr>
      <w:r>
        <w:t xml:space="preserve">A possible optimization could be to relax the alignment requirement </w:t>
      </w:r>
      <w:r w:rsidR="00F32469" w:rsidRPr="00F32469">
        <w:t xml:space="preserve">when the initial DL BWP includes CD-SSB and CORESET #0 and the span in frequency for the initial DL and UL BWP (in which UE is expected to transmit PRACH) is </w:t>
      </w:r>
      <w:r w:rsidR="00F32469" w:rsidRPr="00F32469">
        <w:lastRenderedPageBreak/>
        <w:t>within max RedCap UE BW</w:t>
      </w:r>
      <w:r w:rsidR="00F32469">
        <w:t xml:space="preserve">. However, at this </w:t>
      </w:r>
      <w:r w:rsidR="006E5422">
        <w:t xml:space="preserve">stage, we do not think it worth complicating the procedures to optimize for this special case. </w:t>
      </w:r>
    </w:p>
    <w:p w14:paraId="27BF4073" w14:textId="638B134D" w:rsidR="006E5422" w:rsidRDefault="00CD115B" w:rsidP="006307D9">
      <w:pPr>
        <w:pStyle w:val="ListParagraph"/>
        <w:numPr>
          <w:ilvl w:val="2"/>
          <w:numId w:val="25"/>
        </w:numPr>
      </w:pPr>
      <w:r>
        <w:t xml:space="preserve">Thus, in our view, </w:t>
      </w:r>
      <w:r w:rsidR="000C641A">
        <w:rPr>
          <w:b/>
          <w:bCs/>
          <w:i/>
          <w:iCs/>
        </w:rPr>
        <w:t>f</w:t>
      </w:r>
      <w:r w:rsidR="000C641A" w:rsidRPr="000C641A">
        <w:rPr>
          <w:b/>
          <w:bCs/>
          <w:i/>
          <w:iCs/>
        </w:rPr>
        <w:t>or TDD, center frequencies are assumed to be the same for the initial DL BWP and initial UL BWP used during random access, regardless of whether the initial DL BWP includes CD-SSB and entire CORESET #0 or NOT</w:t>
      </w:r>
      <w:r w:rsidR="000C641A">
        <w:rPr>
          <w:b/>
          <w:bCs/>
          <w:i/>
          <w:iCs/>
        </w:rPr>
        <w:t>.</w:t>
      </w:r>
    </w:p>
    <w:p w14:paraId="697058BF" w14:textId="187D412B" w:rsidR="000C641A" w:rsidRDefault="0004247B" w:rsidP="0004247B">
      <w:pPr>
        <w:pStyle w:val="ListParagraph"/>
        <w:numPr>
          <w:ilvl w:val="1"/>
          <w:numId w:val="25"/>
        </w:numPr>
      </w:pPr>
      <w:r>
        <w:t xml:space="preserve">The second “FFS” in the above agreement </w:t>
      </w:r>
      <w:r w:rsidR="004B780D">
        <w:t>leaves it open whether</w:t>
      </w:r>
      <w:r w:rsidR="00C52194">
        <w:t xml:space="preserve">, presumably </w:t>
      </w:r>
      <w:r w:rsidR="004B780D">
        <w:t>an additional UE capability is defined</w:t>
      </w:r>
      <w:r w:rsidR="00C52194">
        <w:t xml:space="preserve">, such that the center frequencies between initial DL and UL BWPs </w:t>
      </w:r>
      <w:r w:rsidR="0056260C">
        <w:t xml:space="preserve">used during random access </w:t>
      </w:r>
      <w:r w:rsidR="00C52194">
        <w:t xml:space="preserve">may </w:t>
      </w:r>
      <w:r w:rsidR="007A1D63">
        <w:t>NOT</w:t>
      </w:r>
      <w:r w:rsidR="00C52194">
        <w:t xml:space="preserve"> be assumed as aligned</w:t>
      </w:r>
      <w:r w:rsidR="007A1D63">
        <w:t xml:space="preserve">. While technically feasible, we think this direction need not be pursued at this stage in view of the </w:t>
      </w:r>
      <w:r w:rsidR="005024DE">
        <w:t xml:space="preserve">late stage in the WI. Furthermore, </w:t>
      </w:r>
      <w:r w:rsidR="001D6566">
        <w:t>if</w:t>
      </w:r>
      <w:r w:rsidR="005024DE">
        <w:t xml:space="preserve"> there would be RedCap UEs in the cell without this capability, the gNB may not benefit much from the </w:t>
      </w:r>
      <w:r w:rsidR="0056260C">
        <w:t xml:space="preserve">presence of some of the RedCap UEs supporting non-aligned center frequencies </w:t>
      </w:r>
      <w:r w:rsidR="001D6566">
        <w:t>between initial DL and UL BWPs used during random access</w:t>
      </w:r>
      <w:r w:rsidR="001D6566">
        <w:t>.</w:t>
      </w:r>
    </w:p>
    <w:p w14:paraId="7465789B" w14:textId="2008D81E" w:rsidR="00AC7785" w:rsidRPr="00AC7785" w:rsidRDefault="00AC7785" w:rsidP="00AC7785">
      <w:pPr>
        <w:pStyle w:val="ListParagraph"/>
        <w:numPr>
          <w:ilvl w:val="0"/>
          <w:numId w:val="25"/>
        </w:numPr>
        <w:rPr>
          <w:b/>
          <w:bCs/>
        </w:rPr>
      </w:pPr>
      <w:r w:rsidRPr="00A956CF">
        <w:rPr>
          <w:b/>
          <w:bCs/>
        </w:rPr>
        <w:t>Addressing Q</w:t>
      </w:r>
      <w:r>
        <w:rPr>
          <w:b/>
          <w:bCs/>
        </w:rPr>
        <w:t>4</w:t>
      </w:r>
      <w:r w:rsidR="00C40057">
        <w:rPr>
          <w:b/>
          <w:bCs/>
        </w:rPr>
        <w:t xml:space="preserve"> (</w:t>
      </w:r>
      <w:r w:rsidR="00C40057" w:rsidRPr="00704435">
        <w:rPr>
          <w:rFonts w:eastAsia="Times New Roman" w:cs="Times"/>
          <w:b/>
          <w:bCs/>
          <w:i/>
          <w:iCs/>
          <w:szCs w:val="20"/>
          <w:lang w:eastAsia="ja-JP"/>
        </w:rPr>
        <w:t>Q4: For TDD, if Q3 is answered in the affirmative, then whether it is also mandated that SSB and PDCCH search space (SS) sets for PDCCH CSS types 0/0A/1/2 and associated CORESET(s) are provided to RedCap UE for the separate initial DL BWP?</w:t>
      </w:r>
      <w:r w:rsidR="00C40057">
        <w:rPr>
          <w:b/>
          <w:bCs/>
        </w:rPr>
        <w:t>)</w:t>
      </w:r>
      <w:r w:rsidRPr="00A956CF">
        <w:rPr>
          <w:b/>
          <w:bCs/>
        </w:rPr>
        <w:t>:</w:t>
      </w:r>
    </w:p>
    <w:p w14:paraId="37CB6D9D" w14:textId="31DBF207" w:rsidR="001232E9" w:rsidRDefault="007C06BB" w:rsidP="00F91929">
      <w:pPr>
        <w:pStyle w:val="ListParagraph"/>
        <w:numPr>
          <w:ilvl w:val="1"/>
          <w:numId w:val="25"/>
        </w:numPr>
      </w:pPr>
      <w:r>
        <w:t>Considering the decisions discussed so far</w:t>
      </w:r>
      <w:r w:rsidR="00144059">
        <w:t xml:space="preserve">, </w:t>
      </w:r>
      <w:r w:rsidR="0014043B">
        <w:t>we take a closer look at the different common control message reception and their mapping to the separate initial DL BWP</w:t>
      </w:r>
      <w:r w:rsidR="00A937F2">
        <w:t>:</w:t>
      </w:r>
    </w:p>
    <w:p w14:paraId="291A726A" w14:textId="26A2D5ED" w:rsidR="001C2BEF" w:rsidRPr="00BA0F6F" w:rsidRDefault="001C2BEF" w:rsidP="005A5E06">
      <w:pPr>
        <w:pStyle w:val="ListParagraph"/>
        <w:numPr>
          <w:ilvl w:val="2"/>
          <w:numId w:val="25"/>
        </w:numPr>
        <w:autoSpaceDE/>
        <w:autoSpaceDN/>
        <w:adjustRightInd/>
        <w:snapToGrid/>
        <w:spacing w:after="160" w:line="259" w:lineRule="auto"/>
        <w:jc w:val="left"/>
      </w:pPr>
      <w:r w:rsidRPr="00BA0F6F">
        <w:t xml:space="preserve">In general, </w:t>
      </w:r>
      <w:r w:rsidR="00A034C1" w:rsidRPr="00A863AF">
        <w:rPr>
          <w:u w:val="single"/>
        </w:rPr>
        <w:t xml:space="preserve">MIB-configured </w:t>
      </w:r>
      <w:r w:rsidRPr="00A863AF">
        <w:rPr>
          <w:u w:val="single"/>
        </w:rPr>
        <w:t>CORESET #0</w:t>
      </w:r>
      <w:r w:rsidRPr="00BA0F6F">
        <w:t xml:space="preserve"> need not always be included within the separate initial DL BWP.</w:t>
      </w:r>
    </w:p>
    <w:p w14:paraId="76A421B3" w14:textId="48029418" w:rsidR="001C2BEF" w:rsidRPr="00E6195E" w:rsidRDefault="001C2BEF" w:rsidP="005A5E06">
      <w:pPr>
        <w:pStyle w:val="ListParagraph"/>
        <w:numPr>
          <w:ilvl w:val="3"/>
          <w:numId w:val="25"/>
        </w:numPr>
        <w:autoSpaceDE/>
        <w:autoSpaceDN/>
        <w:adjustRightInd/>
        <w:snapToGrid/>
        <w:spacing w:after="160" w:line="259" w:lineRule="auto"/>
        <w:jc w:val="left"/>
        <w:rPr>
          <w:lang w:val="en-GB" w:eastAsia="x-none"/>
        </w:rPr>
      </w:pPr>
      <w:r w:rsidRPr="00F150DB">
        <w:rPr>
          <w:b/>
          <w:bCs/>
          <w:i/>
          <w:iCs/>
          <w:lang w:val="en-GB" w:eastAsia="x-none"/>
        </w:rPr>
        <w:t>In case</w:t>
      </w:r>
      <w:r w:rsidR="0024081E" w:rsidRPr="00F150DB">
        <w:rPr>
          <w:b/>
          <w:bCs/>
          <w:i/>
          <w:iCs/>
          <w:lang w:val="en-GB" w:eastAsia="x-none"/>
        </w:rPr>
        <w:t xml:space="preserve"> MIB-configured</w:t>
      </w:r>
      <w:r w:rsidRPr="00F150DB">
        <w:rPr>
          <w:b/>
          <w:bCs/>
          <w:i/>
          <w:iCs/>
          <w:lang w:val="en-GB" w:eastAsia="x-none"/>
        </w:rPr>
        <w:t xml:space="preserve"> CORESET #0 is not included in the separate initial DL BWP, a PDCCH CORESET #0A can be configured in the separate initial DL BWP</w:t>
      </w:r>
      <w:r w:rsidR="0024081E" w:rsidRPr="00F150DB">
        <w:rPr>
          <w:b/>
          <w:bCs/>
          <w:i/>
          <w:iCs/>
          <w:lang w:val="en-GB" w:eastAsia="x-none"/>
        </w:rPr>
        <w:t xml:space="preserve"> via SIB1 signaling</w:t>
      </w:r>
      <w:r w:rsidR="0024081E" w:rsidRPr="00E6195E">
        <w:rPr>
          <w:lang w:val="en-GB" w:eastAsia="x-none"/>
        </w:rPr>
        <w:t>.</w:t>
      </w:r>
    </w:p>
    <w:p w14:paraId="0D97FF2E" w14:textId="77777777" w:rsidR="0086031F" w:rsidRDefault="0086031F" w:rsidP="0086031F">
      <w:pPr>
        <w:pStyle w:val="ListParagraph"/>
        <w:ind w:left="2218"/>
      </w:pPr>
    </w:p>
    <w:p w14:paraId="05DFA23E" w14:textId="5FCE6F7D" w:rsidR="00A937F2" w:rsidRDefault="00C16D67" w:rsidP="005A5E06">
      <w:pPr>
        <w:pStyle w:val="ListParagraph"/>
        <w:numPr>
          <w:ilvl w:val="2"/>
          <w:numId w:val="25"/>
        </w:numPr>
      </w:pPr>
      <w:r>
        <w:t xml:space="preserve">While it would be most beneficial from the perspective of UE implementation </w:t>
      </w:r>
      <w:r w:rsidR="00232418">
        <w:t>if SSB</w:t>
      </w:r>
      <w:r w:rsidR="00922A85">
        <w:t xml:space="preserve"> and all PDCCH CSS types (0/0A/1/2) are mapped to the separate initial DL BWP, this would certainly incur a significant amount of additional </w:t>
      </w:r>
      <w:r w:rsidR="006C49DB">
        <w:t xml:space="preserve">overhead (OH), especially due to duplication of SI information </w:t>
      </w:r>
      <w:r w:rsidR="001B5971">
        <w:t xml:space="preserve">in the separate initial DL BWP. Thus, it would </w:t>
      </w:r>
      <w:r w:rsidR="004A690A">
        <w:t>NOT</w:t>
      </w:r>
      <w:r w:rsidR="001B5971">
        <w:t xml:space="preserve"> be appropriate to mandate gNB to map all common control and SSB to the separate initial DL BWP.</w:t>
      </w:r>
    </w:p>
    <w:p w14:paraId="007BB9AC" w14:textId="77777777" w:rsidR="0086031F" w:rsidRDefault="0086031F" w:rsidP="0086031F">
      <w:pPr>
        <w:pStyle w:val="ListParagraph"/>
        <w:ind w:left="2218"/>
        <w:rPr>
          <w:i/>
          <w:iCs/>
        </w:rPr>
      </w:pPr>
    </w:p>
    <w:p w14:paraId="421883D0" w14:textId="1B25495A" w:rsidR="001E65BA" w:rsidRPr="001E65BA" w:rsidRDefault="001E65BA" w:rsidP="004A690A">
      <w:pPr>
        <w:pStyle w:val="ListParagraph"/>
        <w:numPr>
          <w:ilvl w:val="2"/>
          <w:numId w:val="25"/>
        </w:numPr>
        <w:rPr>
          <w:i/>
          <w:iCs/>
        </w:rPr>
      </w:pPr>
      <w:r>
        <w:rPr>
          <w:i/>
          <w:iCs/>
        </w:rPr>
        <w:t>Recall</w:t>
      </w:r>
      <w:r w:rsidRPr="001E65BA">
        <w:rPr>
          <w:i/>
          <w:iCs/>
        </w:rPr>
        <w:t xml:space="preserve"> that it has been agreed that at least the initial DL and UL BWPs used for random access can be assumed to have aligned center frequencies. </w:t>
      </w:r>
    </w:p>
    <w:p w14:paraId="13A870E5" w14:textId="55A5E0DF" w:rsidR="001B5971" w:rsidRDefault="003D634A" w:rsidP="004A690A">
      <w:pPr>
        <w:pStyle w:val="ListParagraph"/>
        <w:numPr>
          <w:ilvl w:val="2"/>
          <w:numId w:val="25"/>
        </w:numPr>
      </w:pPr>
      <w:r>
        <w:t xml:space="preserve">Accordingly, </w:t>
      </w:r>
      <w:r w:rsidR="00EA237E">
        <w:t>it would be logical to expect that</w:t>
      </w:r>
      <w:r w:rsidR="00814858">
        <w:t xml:space="preserve"> </w:t>
      </w:r>
      <w:r w:rsidR="00814858" w:rsidRPr="00F150DB">
        <w:rPr>
          <w:b/>
          <w:bCs/>
          <w:i/>
          <w:iCs/>
        </w:rPr>
        <w:t xml:space="preserve">a RedCap UE </w:t>
      </w:r>
      <w:r w:rsidR="00F150DB" w:rsidRPr="00F150DB">
        <w:rPr>
          <w:b/>
          <w:bCs/>
          <w:i/>
          <w:iCs/>
        </w:rPr>
        <w:t>may</w:t>
      </w:r>
      <w:r w:rsidR="00814858" w:rsidRPr="00F150DB">
        <w:rPr>
          <w:b/>
          <w:bCs/>
          <w:i/>
          <w:iCs/>
        </w:rPr>
        <w:t xml:space="preserve"> expect </w:t>
      </w:r>
      <w:r w:rsidR="00833AFB" w:rsidRPr="00F150DB">
        <w:rPr>
          <w:b/>
          <w:bCs/>
          <w:i/>
          <w:iCs/>
        </w:rPr>
        <w:t xml:space="preserve">that at least </w:t>
      </w:r>
      <w:r w:rsidR="00833AFB" w:rsidRPr="00E64F8B">
        <w:rPr>
          <w:b/>
          <w:bCs/>
          <w:i/>
          <w:iCs/>
          <w:u w:val="single"/>
        </w:rPr>
        <w:t xml:space="preserve">PDCCH CSS Type 1 and associated PDSCH for random access </w:t>
      </w:r>
      <w:r w:rsidR="006F7320" w:rsidRPr="00E64F8B">
        <w:rPr>
          <w:b/>
          <w:bCs/>
          <w:i/>
          <w:iCs/>
          <w:u w:val="single"/>
        </w:rPr>
        <w:t>procedure</w:t>
      </w:r>
      <w:r w:rsidR="00953162" w:rsidRPr="00F150DB">
        <w:rPr>
          <w:b/>
          <w:bCs/>
          <w:i/>
          <w:iCs/>
        </w:rPr>
        <w:t xml:space="preserve"> is mapped to the separate initial DL BWP</w:t>
      </w:r>
      <w:r w:rsidR="00953162">
        <w:t>.</w:t>
      </w:r>
    </w:p>
    <w:p w14:paraId="621D553F" w14:textId="4E113721" w:rsidR="006F7320" w:rsidRDefault="006F7320" w:rsidP="004A690A">
      <w:pPr>
        <w:pStyle w:val="ListParagraph"/>
        <w:numPr>
          <w:ilvl w:val="3"/>
          <w:numId w:val="25"/>
        </w:numPr>
      </w:pPr>
      <w:r>
        <w:t xml:space="preserve">Consequently, </w:t>
      </w:r>
      <w:r w:rsidR="00403FB5">
        <w:t>a RedCap UE, upon transmission of RACH in the separate initial UL BWP, can continue to monitor PDCCH CSS Type 1</w:t>
      </w:r>
      <w:r w:rsidR="000F75E9">
        <w:t xml:space="preserve"> in CORESET #0A in the separate initial DL BWP</w:t>
      </w:r>
      <w:r w:rsidR="00A956CF">
        <w:t xml:space="preserve">, and thereby </w:t>
      </w:r>
      <w:r w:rsidR="00953162">
        <w:t>avoid RF retuning between</w:t>
      </w:r>
      <w:r w:rsidR="00A956CF">
        <w:t xml:space="preserve"> DL</w:t>
      </w:r>
      <w:r w:rsidR="00953162">
        <w:t xml:space="preserve"> and </w:t>
      </w:r>
      <w:r w:rsidR="00A956CF">
        <w:t xml:space="preserve">UL. </w:t>
      </w:r>
    </w:p>
    <w:p w14:paraId="45581946" w14:textId="77777777" w:rsidR="0086031F" w:rsidRPr="0086031F" w:rsidRDefault="0086031F" w:rsidP="0086031F">
      <w:pPr>
        <w:pStyle w:val="ListParagraph"/>
        <w:ind w:left="2218"/>
      </w:pPr>
    </w:p>
    <w:p w14:paraId="0EEB7E6A" w14:textId="0E3C9621" w:rsidR="00A863AF" w:rsidRPr="00B36EE0" w:rsidRDefault="00303BCF" w:rsidP="00A863AF">
      <w:pPr>
        <w:pStyle w:val="ListParagraph"/>
        <w:numPr>
          <w:ilvl w:val="2"/>
          <w:numId w:val="25"/>
        </w:numPr>
      </w:pPr>
      <w:r w:rsidRPr="00E64F8B">
        <w:rPr>
          <w:u w:val="single"/>
        </w:rPr>
        <w:t>PDCCH CSS Type 2</w:t>
      </w:r>
      <w:r>
        <w:t xml:space="preserve"> for paging monitoring can be optionally configured in the separate initial DL BWP. </w:t>
      </w:r>
      <w:r w:rsidR="008361D1">
        <w:t>For PDCCH CSS Type 2 for paging monitoring, i</w:t>
      </w:r>
      <w:r w:rsidR="002351C9">
        <w:t>f it is mapped to the separate initial DL BWP, i</w:t>
      </w:r>
      <w:r w:rsidR="008361D1">
        <w:t xml:space="preserve">t </w:t>
      </w:r>
      <w:r w:rsidR="00105FB2">
        <w:t xml:space="preserve">may </w:t>
      </w:r>
      <w:r w:rsidR="00E724F3">
        <w:t xml:space="preserve">be desirable </w:t>
      </w:r>
      <w:r w:rsidR="009723F3">
        <w:t xml:space="preserve">that UE can receive SSB </w:t>
      </w:r>
      <w:r w:rsidR="00EB1B61">
        <w:t xml:space="preserve">as </w:t>
      </w:r>
      <w:r w:rsidR="00EB1B61" w:rsidRPr="00B36EE0">
        <w:t xml:space="preserve">well </w:t>
      </w:r>
      <w:r w:rsidR="009723F3" w:rsidRPr="00B36EE0">
        <w:t>with</w:t>
      </w:r>
      <w:r w:rsidR="00E724F3" w:rsidRPr="00B36EE0">
        <w:t xml:space="preserve">out frequency retuning </w:t>
      </w:r>
      <w:r w:rsidR="00EB1B61" w:rsidRPr="00B36EE0">
        <w:t>from the separate initial DL BWP</w:t>
      </w:r>
      <w:r w:rsidR="00666368" w:rsidRPr="00B36EE0">
        <w:t>, especially for UE in Idle/Inactive mode</w:t>
      </w:r>
      <w:r w:rsidR="00EB1B61" w:rsidRPr="00B36EE0">
        <w:t xml:space="preserve">. </w:t>
      </w:r>
    </w:p>
    <w:p w14:paraId="211478EE" w14:textId="77777777" w:rsidR="00E64F8B" w:rsidRPr="00B36EE0" w:rsidRDefault="00A530D3" w:rsidP="00C16B98">
      <w:pPr>
        <w:pStyle w:val="ListParagraph"/>
        <w:numPr>
          <w:ilvl w:val="2"/>
          <w:numId w:val="25"/>
        </w:numPr>
        <w:autoSpaceDE/>
        <w:autoSpaceDN/>
        <w:adjustRightInd/>
        <w:snapToGrid/>
        <w:spacing w:after="160" w:line="259" w:lineRule="auto"/>
        <w:jc w:val="left"/>
        <w:rPr>
          <w:i/>
          <w:iCs/>
        </w:rPr>
      </w:pPr>
      <w:r w:rsidRPr="00B36EE0">
        <w:t xml:space="preserve">In such a case, it may be mandated that SSB can be received by the UE without frequency retuning from the separate initial DL BWP if PDCCH CSS Type 2 is </w:t>
      </w:r>
      <w:r w:rsidRPr="00B36EE0">
        <w:lastRenderedPageBreak/>
        <w:t xml:space="preserve">mapped to the separate initial DL BWP. </w:t>
      </w:r>
      <w:r w:rsidR="00AA4E08" w:rsidRPr="00B36EE0">
        <w:rPr>
          <w:b/>
          <w:bCs/>
          <w:i/>
          <w:iCs/>
        </w:rPr>
        <w:t xml:space="preserve">This can be achieved by </w:t>
      </w:r>
      <w:r w:rsidR="004461BB" w:rsidRPr="00B36EE0">
        <w:rPr>
          <w:b/>
          <w:bCs/>
          <w:i/>
          <w:iCs/>
        </w:rPr>
        <w:t>allowing configuration of NCD-SSB in the separate initial DL BWP</w:t>
      </w:r>
      <w:r w:rsidR="00165204" w:rsidRPr="00B36EE0">
        <w:rPr>
          <w:b/>
          <w:bCs/>
          <w:i/>
          <w:iCs/>
        </w:rPr>
        <w:t>.</w:t>
      </w:r>
    </w:p>
    <w:p w14:paraId="6D54B0C2" w14:textId="6D95B28F" w:rsidR="00165204" w:rsidRPr="006E54EC" w:rsidRDefault="006E54EC" w:rsidP="006E54EC">
      <w:pPr>
        <w:pStyle w:val="ListParagraph"/>
        <w:numPr>
          <w:ilvl w:val="3"/>
          <w:numId w:val="25"/>
        </w:numPr>
      </w:pPr>
      <w:r>
        <w:t>For NCD-SSB</w:t>
      </w:r>
      <w:r w:rsidR="0086031F">
        <w:t xml:space="preserve"> for RedCap UEs</w:t>
      </w:r>
      <w:r>
        <w:t xml:space="preserve">, </w:t>
      </w:r>
      <w:r w:rsidR="00E13BF1" w:rsidRPr="00DC0D62">
        <w:rPr>
          <w:b/>
          <w:bCs/>
          <w:i/>
          <w:iCs/>
        </w:rPr>
        <w:t xml:space="preserve">it would be most reasonable to align </w:t>
      </w:r>
      <w:r w:rsidRPr="00DC0D62">
        <w:rPr>
          <w:b/>
          <w:bCs/>
          <w:i/>
          <w:iCs/>
        </w:rPr>
        <w:t>m</w:t>
      </w:r>
      <w:r w:rsidR="00165204" w:rsidRPr="00DC0D62">
        <w:rPr>
          <w:b/>
          <w:bCs/>
          <w:i/>
          <w:iCs/>
        </w:rPr>
        <w:t>ost parameters</w:t>
      </w:r>
      <w:r w:rsidRPr="00DC0D62">
        <w:rPr>
          <w:b/>
          <w:bCs/>
          <w:i/>
          <w:iCs/>
        </w:rPr>
        <w:t xml:space="preserve">, including </w:t>
      </w:r>
      <w:r w:rsidR="00CC12CB">
        <w:rPr>
          <w:b/>
          <w:bCs/>
          <w:i/>
          <w:iCs/>
        </w:rPr>
        <w:t xml:space="preserve">SCS, </w:t>
      </w:r>
      <w:r w:rsidRPr="00DC0D62">
        <w:rPr>
          <w:b/>
          <w:bCs/>
          <w:i/>
          <w:iCs/>
        </w:rPr>
        <w:t xml:space="preserve">Tx power, QCL mapping, </w:t>
      </w:r>
      <w:r w:rsidR="00E13BF1" w:rsidRPr="00DC0D62">
        <w:rPr>
          <w:b/>
          <w:bCs/>
          <w:i/>
          <w:iCs/>
        </w:rPr>
        <w:t xml:space="preserve">SSB indexing, </w:t>
      </w:r>
      <w:r w:rsidR="00B22A87" w:rsidRPr="00DC0D62">
        <w:rPr>
          <w:b/>
          <w:bCs/>
          <w:i/>
          <w:iCs/>
        </w:rPr>
        <w:t xml:space="preserve">and </w:t>
      </w:r>
      <w:r w:rsidR="00E13BF1" w:rsidRPr="00DC0D62">
        <w:rPr>
          <w:b/>
          <w:bCs/>
          <w:i/>
          <w:iCs/>
        </w:rPr>
        <w:t>PCI</w:t>
      </w:r>
      <w:r w:rsidR="00B22A87" w:rsidRPr="00DC0D62">
        <w:rPr>
          <w:b/>
          <w:bCs/>
          <w:i/>
          <w:iCs/>
        </w:rPr>
        <w:t>, between the C</w:t>
      </w:r>
      <w:r w:rsidR="00165204" w:rsidRPr="00DC0D62">
        <w:rPr>
          <w:b/>
          <w:bCs/>
          <w:i/>
          <w:iCs/>
        </w:rPr>
        <w:t>D-SSB</w:t>
      </w:r>
      <w:r w:rsidR="00B22A87" w:rsidRPr="00DC0D62">
        <w:rPr>
          <w:b/>
          <w:bCs/>
          <w:i/>
          <w:iCs/>
        </w:rPr>
        <w:t xml:space="preserve"> and NCD-SSB</w:t>
      </w:r>
      <w:r w:rsidR="00165204" w:rsidRPr="00DC0D62">
        <w:rPr>
          <w:b/>
          <w:bCs/>
          <w:i/>
          <w:iCs/>
        </w:rPr>
        <w:t xml:space="preserve">, except for frequency location, and possibly periodicity. </w:t>
      </w:r>
    </w:p>
    <w:p w14:paraId="650DF364" w14:textId="10643F17" w:rsidR="00165204" w:rsidRPr="006E54EC" w:rsidRDefault="00B22A87" w:rsidP="00B22A87">
      <w:pPr>
        <w:pStyle w:val="ListParagraph"/>
        <w:numPr>
          <w:ilvl w:val="4"/>
          <w:numId w:val="25"/>
        </w:numPr>
      </w:pPr>
      <w:r>
        <w:t xml:space="preserve">However, </w:t>
      </w:r>
      <w:r w:rsidRPr="00DC0D62">
        <w:rPr>
          <w:b/>
          <w:bCs/>
          <w:i/>
          <w:iCs/>
        </w:rPr>
        <w:t>a</w:t>
      </w:r>
      <w:r w:rsidR="00165204" w:rsidRPr="00DC0D62">
        <w:rPr>
          <w:b/>
          <w:bCs/>
          <w:i/>
          <w:iCs/>
        </w:rPr>
        <w:t xml:space="preserve">t least for NCD-SSB in separate initial DL BWP to be used during Idle/inactive modes, the periodicity </w:t>
      </w:r>
      <w:r w:rsidRPr="00DC0D62">
        <w:rPr>
          <w:b/>
          <w:bCs/>
          <w:i/>
          <w:iCs/>
        </w:rPr>
        <w:t>should be</w:t>
      </w:r>
      <w:r w:rsidR="00165204" w:rsidRPr="00DC0D62">
        <w:rPr>
          <w:b/>
          <w:bCs/>
          <w:i/>
          <w:iCs/>
        </w:rPr>
        <w:t xml:space="preserve"> same between NCD- and CD-SSB (for similar UE power consumption between CORESET #0 and separate initial DL BWP)</w:t>
      </w:r>
      <w:r w:rsidRPr="00DC0D62">
        <w:rPr>
          <w:b/>
          <w:bCs/>
          <w:i/>
          <w:iCs/>
        </w:rPr>
        <w:t>.</w:t>
      </w:r>
    </w:p>
    <w:p w14:paraId="7CFC123D" w14:textId="77777777" w:rsidR="00165204" w:rsidRDefault="00165204" w:rsidP="00B22A87">
      <w:pPr>
        <w:pStyle w:val="ListParagraph"/>
        <w:ind w:left="3240"/>
      </w:pPr>
    </w:p>
    <w:p w14:paraId="12508975" w14:textId="1CEB1962" w:rsidR="005A5E06" w:rsidRDefault="002125D1" w:rsidP="00FD221A">
      <w:pPr>
        <w:pStyle w:val="ListParagraph"/>
        <w:numPr>
          <w:ilvl w:val="3"/>
          <w:numId w:val="25"/>
        </w:numPr>
        <w:ind w:left="2520"/>
      </w:pPr>
      <w:r>
        <w:t xml:space="preserve">To avoid the excessive OH from SI delivery, </w:t>
      </w:r>
      <w:r w:rsidR="00CE37E1" w:rsidRPr="0086031F">
        <w:rPr>
          <w:u w:val="single"/>
        </w:rPr>
        <w:t>PDCCH CSS Types 0/0A</w:t>
      </w:r>
      <w:r w:rsidR="00CE37E1">
        <w:t xml:space="preserve"> need </w:t>
      </w:r>
      <w:r w:rsidR="001A46A7">
        <w:t>NOT</w:t>
      </w:r>
      <w:r w:rsidR="00CE37E1">
        <w:t xml:space="preserve"> be duplicated in the separate initial DL BWP.</w:t>
      </w:r>
      <w:r w:rsidR="004A06B5">
        <w:t xml:space="preserve"> That is, it can be up to gNB configuration to map SI to the separate initial DL BWP.</w:t>
      </w:r>
    </w:p>
    <w:p w14:paraId="05F2DA3E" w14:textId="761BBD5A" w:rsidR="002125D1" w:rsidRDefault="002125D1" w:rsidP="00FD221A">
      <w:pPr>
        <w:pStyle w:val="ListParagraph"/>
        <w:numPr>
          <w:ilvl w:val="4"/>
          <w:numId w:val="25"/>
        </w:numPr>
        <w:ind w:left="3240"/>
      </w:pPr>
      <w:r>
        <w:t xml:space="preserve">Prior to RRC connection, </w:t>
      </w:r>
      <w:r w:rsidR="00CE37E1">
        <w:t xml:space="preserve">UE can acquire </w:t>
      </w:r>
      <w:r>
        <w:t xml:space="preserve">SI messages </w:t>
      </w:r>
      <w:r w:rsidR="00D76754">
        <w:t>in</w:t>
      </w:r>
      <w:r>
        <w:t xml:space="preserve"> </w:t>
      </w:r>
      <w:r w:rsidR="00D76754">
        <w:t xml:space="preserve">MIB-configured </w:t>
      </w:r>
      <w:r>
        <w:t>CORESET #0.</w:t>
      </w:r>
    </w:p>
    <w:p w14:paraId="213C11E5" w14:textId="544F7B37" w:rsidR="00385F0A" w:rsidRDefault="00385F0A" w:rsidP="00FD221A">
      <w:pPr>
        <w:pStyle w:val="ListParagraph"/>
        <w:numPr>
          <w:ilvl w:val="4"/>
          <w:numId w:val="25"/>
        </w:numPr>
        <w:ind w:left="3240"/>
      </w:pPr>
      <w:r>
        <w:t>When configured in the separate initial DL BWP, t</w:t>
      </w:r>
      <w:r w:rsidRPr="00385F0A">
        <w:t xml:space="preserve">he signaling of the configuration for Type 0 PDCCH CSS </w:t>
      </w:r>
      <w:r>
        <w:t>can be</w:t>
      </w:r>
      <w:r w:rsidRPr="00385F0A">
        <w:t xml:space="preserve"> provided to the UE using 4 bits as used via Master Information Block (MIB) signaling for CORESET #0 defined by MIB</w:t>
      </w:r>
      <w:r w:rsidR="00990A9D">
        <w:t>.</w:t>
      </w:r>
    </w:p>
    <w:p w14:paraId="17669AE8" w14:textId="5A50C38C" w:rsidR="00A4361E" w:rsidRDefault="0041070F" w:rsidP="003A1811">
      <w:r>
        <w:t>As mentioned above, f</w:t>
      </w:r>
      <w:r w:rsidR="004F5614">
        <w:t>or reception of</w:t>
      </w:r>
      <w:r w:rsidR="003C59A0">
        <w:t xml:space="preserve"> NCD-</w:t>
      </w:r>
      <w:r w:rsidR="004F5614">
        <w:t xml:space="preserve">SSB in </w:t>
      </w:r>
      <w:r w:rsidR="003C59A0">
        <w:t xml:space="preserve">an </w:t>
      </w:r>
      <w:r w:rsidR="004F5614">
        <w:t>active DL BWP</w:t>
      </w:r>
      <w:r w:rsidR="003C59A0">
        <w:t xml:space="preserve"> (initial or non-initial)</w:t>
      </w:r>
      <w:r w:rsidR="004F5614">
        <w:t xml:space="preserve"> that may be different from the </w:t>
      </w:r>
      <w:r w:rsidR="00C13657">
        <w:t>C</w:t>
      </w:r>
      <w:r w:rsidR="004F5614">
        <w:t>ell</w:t>
      </w:r>
      <w:r w:rsidR="00C13657">
        <w:t xml:space="preserve"> D</w:t>
      </w:r>
      <w:r w:rsidR="004F5614">
        <w:t>efining</w:t>
      </w:r>
      <w:r w:rsidR="00C13657">
        <w:t>-</w:t>
      </w:r>
      <w:r w:rsidR="004F5614">
        <w:t>SSB</w:t>
      </w:r>
      <w:r w:rsidR="00C13657">
        <w:t xml:space="preserve"> (CD-SSB)</w:t>
      </w:r>
      <w:r w:rsidR="004F5614">
        <w:t>, a</w:t>
      </w:r>
      <w:r w:rsidR="004F5614" w:rsidRPr="004F5614">
        <w:t xml:space="preserve"> RedCap UE may assume that the configuration </w:t>
      </w:r>
      <w:r w:rsidR="000F1C92">
        <w:t xml:space="preserve">for NCD-SSB </w:t>
      </w:r>
      <w:r w:rsidR="004F5614" w:rsidRPr="004F5614">
        <w:t xml:space="preserve">is same as that </w:t>
      </w:r>
      <w:r w:rsidR="000F1C92">
        <w:t>for CD-SSB</w:t>
      </w:r>
      <w:r w:rsidR="005A11D0">
        <w:t xml:space="preserve">, </w:t>
      </w:r>
      <w:proofErr w:type="gramStart"/>
      <w:r w:rsidR="005A11D0">
        <w:t>with the exception of</w:t>
      </w:r>
      <w:proofErr w:type="gramEnd"/>
      <w:r w:rsidR="005A11D0">
        <w:t xml:space="preserve"> </w:t>
      </w:r>
      <w:r w:rsidR="00521F1F" w:rsidRPr="00FF4F59">
        <w:rPr>
          <w:i/>
          <w:iCs/>
        </w:rPr>
        <w:t xml:space="preserve">(i) </w:t>
      </w:r>
      <w:r w:rsidR="005A11D0" w:rsidRPr="00FF4F59">
        <w:rPr>
          <w:i/>
          <w:iCs/>
        </w:rPr>
        <w:t>frequency location</w:t>
      </w:r>
      <w:r w:rsidR="005A11D0">
        <w:t xml:space="preserve"> and </w:t>
      </w:r>
      <w:r w:rsidR="00521F1F" w:rsidRPr="00FF4F59">
        <w:rPr>
          <w:i/>
          <w:iCs/>
        </w:rPr>
        <w:t xml:space="preserve">(ii) </w:t>
      </w:r>
      <w:r w:rsidR="005A11D0" w:rsidRPr="00FF4F59">
        <w:rPr>
          <w:i/>
          <w:iCs/>
        </w:rPr>
        <w:t>possibly periodicity</w:t>
      </w:r>
      <w:r w:rsidR="005A11D0">
        <w:t>. The f</w:t>
      </w:r>
      <w:r w:rsidR="00752CA1">
        <w:t xml:space="preserve">irst exception </w:t>
      </w:r>
      <w:r w:rsidR="005A11D0">
        <w:t>relates to t</w:t>
      </w:r>
      <w:r w:rsidR="005A11D0">
        <w:t xml:space="preserve">he most straightforward way to avoid misidentification </w:t>
      </w:r>
      <w:r w:rsidR="005A11D0">
        <w:t xml:space="preserve">of an NCD-SSB </w:t>
      </w:r>
      <w:r w:rsidR="005A11D0">
        <w:t xml:space="preserve">as </w:t>
      </w:r>
      <w:r w:rsidR="005A11D0">
        <w:t xml:space="preserve">a </w:t>
      </w:r>
      <w:r w:rsidR="005A11D0">
        <w:t xml:space="preserve">CD-SSB </w:t>
      </w:r>
      <w:r w:rsidR="005A11D0">
        <w:t xml:space="preserve">by </w:t>
      </w:r>
      <w:r w:rsidR="005A11D0">
        <w:t>position</w:t>
      </w:r>
      <w:r w:rsidR="005A11D0">
        <w:t>ing</w:t>
      </w:r>
      <w:r w:rsidR="005A11D0">
        <w:t xml:space="preserve"> the non-CD-SSB off the NR synchronization raster</w:t>
      </w:r>
      <w:r w:rsidR="00752CA1">
        <w:t xml:space="preserve">, while the second </w:t>
      </w:r>
      <w:r w:rsidR="008357F8">
        <w:t xml:space="preserve">exception </w:t>
      </w:r>
      <w:r w:rsidR="00F17455">
        <w:t xml:space="preserve">can be considered for non-initial DL BWPs to allow for </w:t>
      </w:r>
      <w:r w:rsidR="00B2385F">
        <w:t>trade-off against increased system overhead (OH) from NCD-SSB transmission in a serving cell</w:t>
      </w:r>
      <w:r w:rsidR="009F3A51">
        <w:t xml:space="preserve"> by increasing the periodicity for NCD-SSB</w:t>
      </w:r>
      <w:r w:rsidR="00B2385F">
        <w:t xml:space="preserve">. </w:t>
      </w:r>
      <w:r w:rsidR="00013CAA">
        <w:t xml:space="preserve">For initial DL BWPs, as described above, it </w:t>
      </w:r>
      <w:proofErr w:type="gramStart"/>
      <w:r w:rsidR="00013CAA">
        <w:t>would</w:t>
      </w:r>
      <w:proofErr w:type="gramEnd"/>
      <w:r w:rsidR="00013CAA">
        <w:t xml:space="preserve"> beneficial to maintain same periodicities between</w:t>
      </w:r>
      <w:r w:rsidR="009F3A51">
        <w:t xml:space="preserve"> CD- and NCD-SSB </w:t>
      </w:r>
      <w:r w:rsidR="00ED0D8D">
        <w:t>to ensure similar Idle mode power consumptions from paging monitoring if NCD-SSB and paging are configured in the separate initial DL BWP.</w:t>
      </w:r>
    </w:p>
    <w:p w14:paraId="3AD99BC2" w14:textId="576E3210" w:rsidR="00EE087F" w:rsidRDefault="00A4361E" w:rsidP="003A1811">
      <w:r>
        <w:t>In addition</w:t>
      </w:r>
      <w:r w:rsidR="004F5614" w:rsidRPr="004F5614">
        <w:t>, different sets of cyclic shifts for Primary Synchronization Signal (PSS) and/or Secondary Synchronization Signal (SSS)</w:t>
      </w:r>
      <w:r w:rsidR="0003398D">
        <w:t xml:space="preserve"> may be applied for SSB</w:t>
      </w:r>
      <w:r w:rsidR="004F5614" w:rsidRPr="004F5614">
        <w:t xml:space="preserve"> in the </w:t>
      </w:r>
      <w:r w:rsidR="0003398D">
        <w:t xml:space="preserve">separate </w:t>
      </w:r>
      <w:r w:rsidR="004F5614" w:rsidRPr="004F5614">
        <w:t xml:space="preserve">initial DL BWP compared to those specified for PSS and SSS respectively in Rel-15. This can </w:t>
      </w:r>
      <w:r>
        <w:t xml:space="preserve">further </w:t>
      </w:r>
      <w:r w:rsidR="004F5614" w:rsidRPr="004F5614">
        <w:t xml:space="preserve">help avoid misidentification of </w:t>
      </w:r>
      <w:r w:rsidR="008954EA">
        <w:t>an</w:t>
      </w:r>
      <w:r w:rsidR="004F5614" w:rsidRPr="004F5614">
        <w:t xml:space="preserve"> </w:t>
      </w:r>
      <w:r w:rsidR="008954EA">
        <w:t>NCD-</w:t>
      </w:r>
      <w:r w:rsidR="004F5614" w:rsidRPr="004F5614">
        <w:t xml:space="preserve">SSB the </w:t>
      </w:r>
      <w:r w:rsidR="00C13657">
        <w:t>CD-</w:t>
      </w:r>
      <w:r w:rsidR="004F5614" w:rsidRPr="004F5614">
        <w:t>SSB</w:t>
      </w:r>
      <w:r w:rsidR="00AD74D1">
        <w:t xml:space="preserve">. </w:t>
      </w:r>
    </w:p>
    <w:p w14:paraId="269F041C" w14:textId="36900CF8" w:rsidR="0067515E" w:rsidRDefault="0067515E" w:rsidP="003A1811">
      <w:r>
        <w:t>Also, a</w:t>
      </w:r>
      <w:r w:rsidRPr="0067515E">
        <w:t xml:space="preserve"> RedCap UE, </w:t>
      </w:r>
      <w:r>
        <w:t xml:space="preserve">when </w:t>
      </w:r>
      <w:r w:rsidRPr="0067515E">
        <w:t>provided with SSB configuration in the separate initial DL BWP (DL BWP #0A), may be provided with the frequency location of the SSB via SIB1 signaling.</w:t>
      </w:r>
      <w:r w:rsidR="00AB736F">
        <w:t xml:space="preserve"> T</w:t>
      </w:r>
      <w:r w:rsidR="00AB736F" w:rsidRPr="00AB736F">
        <w:t>he UE may be provided with the starting (lowest) PRB index for the SSB, where the PRB index may be based on: (1) the Common Resource Block (CRB) grid, or (2) defined within the set of PRBs indexed within the DL BWP #0A (i.e., indication of the frequency offset in number of PRBs from the lowest PRB of the DL BWP #0A), or (3) indication of the frequency offset in number of PRBs from the lowest PRB of the CORESET #0A</w:t>
      </w:r>
      <w:r w:rsidR="00A72B54">
        <w:t>.</w:t>
      </w:r>
      <w:r w:rsidR="00BF6807">
        <w:t xml:space="preserve"> Subcarrier level-offset (indicated by </w:t>
      </w:r>
      <w:r w:rsidR="00BF6807" w:rsidRPr="00BF6807">
        <w:rPr>
          <w:i/>
          <w:iCs/>
        </w:rPr>
        <w:t>k</w:t>
      </w:r>
      <w:r w:rsidR="00BF6807" w:rsidRPr="00BF6807">
        <w:rPr>
          <w:i/>
          <w:iCs/>
          <w:vertAlign w:val="subscript"/>
        </w:rPr>
        <w:t>SSB</w:t>
      </w:r>
      <w:r w:rsidR="00BF6807">
        <w:t xml:space="preserve"> </w:t>
      </w:r>
      <w:r w:rsidR="00830166">
        <w:t>and currently provided to the UE via</w:t>
      </w:r>
      <w:r w:rsidR="00BF6807">
        <w:t xml:space="preserve"> MIB) can also be optionally provided to the UE via SIB1 signaling.</w:t>
      </w:r>
    </w:p>
    <w:p w14:paraId="75C35475" w14:textId="47F8DFFF" w:rsidR="00026617" w:rsidRDefault="00AC0742" w:rsidP="004B7650">
      <w:r>
        <w:t>Based on the above analysis</w:t>
      </w:r>
      <w:r w:rsidR="00A70314">
        <w:t xml:space="preserve"> </w:t>
      </w:r>
      <w:r>
        <w:t xml:space="preserve">we </w:t>
      </w:r>
      <w:r w:rsidR="00026617">
        <w:t xml:space="preserve">make the following </w:t>
      </w:r>
      <w:r w:rsidR="00A55767">
        <w:t xml:space="preserve">set of </w:t>
      </w:r>
      <w:r w:rsidR="00026617">
        <w:t>proposals on initial DL BWP configuration for RedCap UEs</w:t>
      </w:r>
      <w:r w:rsidR="00A70314">
        <w:t xml:space="preserve"> as a </w:t>
      </w:r>
      <w:r w:rsidR="009B1003">
        <w:t>possible way forward</w:t>
      </w:r>
      <w:r w:rsidR="005364AB">
        <w:t>, which is aligned with “Option 2” that was discussed during RAN1 #106bis-E meeting</w:t>
      </w:r>
      <w:r w:rsidR="00803C7B">
        <w:t xml:space="preserve"> (see next Section)</w:t>
      </w:r>
      <w:r w:rsidR="00026617">
        <w:t>.</w:t>
      </w:r>
    </w:p>
    <w:p w14:paraId="7A465BF3" w14:textId="77777777" w:rsidR="005364AB" w:rsidRDefault="005364AB" w:rsidP="004B7650"/>
    <w:p w14:paraId="42A6E8AC" w14:textId="79CB5779" w:rsidR="00A55356" w:rsidRDefault="004C7B50" w:rsidP="00026617">
      <w:pPr>
        <w:rPr>
          <w:b/>
          <w:bCs/>
        </w:rPr>
      </w:pPr>
      <w:r>
        <w:rPr>
          <w:b/>
          <w:bCs/>
        </w:rPr>
        <w:t>Proposal 1:</w:t>
      </w:r>
    </w:p>
    <w:p w14:paraId="14CC6492" w14:textId="7193B64C" w:rsidR="00085265" w:rsidRPr="00085265" w:rsidRDefault="00085265" w:rsidP="00085265">
      <w:pPr>
        <w:pStyle w:val="ListParagraph"/>
        <w:numPr>
          <w:ilvl w:val="0"/>
          <w:numId w:val="37"/>
        </w:numPr>
        <w:autoSpaceDE/>
        <w:autoSpaceDN/>
        <w:adjustRightInd/>
        <w:snapToGrid/>
        <w:spacing w:after="160" w:line="259" w:lineRule="auto"/>
        <w:ind w:left="360"/>
        <w:jc w:val="left"/>
        <w:rPr>
          <w:i/>
          <w:iCs/>
          <w:lang w:val="en-GB" w:eastAsia="x-none"/>
        </w:rPr>
      </w:pPr>
      <w:r w:rsidRPr="00085265">
        <w:rPr>
          <w:i/>
          <w:iCs/>
          <w:lang w:val="en-GB" w:eastAsia="x-none"/>
        </w:rPr>
        <w:lastRenderedPageBreak/>
        <w:t>For TDD, center frequencies are assumed to be the same for the initial DL BWP and initial UL BWP used during random access, regardless of whether the initial DL BWP includes CD-SSB and entire CORESET #0 or NOT.</w:t>
      </w:r>
    </w:p>
    <w:p w14:paraId="6FB1C4B8" w14:textId="6EF80EC0" w:rsidR="00085265" w:rsidRPr="00085265" w:rsidRDefault="00641029" w:rsidP="00085265">
      <w:pPr>
        <w:numPr>
          <w:ilvl w:val="0"/>
          <w:numId w:val="37"/>
        </w:numPr>
        <w:autoSpaceDE/>
        <w:autoSpaceDN/>
        <w:adjustRightInd/>
        <w:snapToGrid/>
        <w:spacing w:after="0" w:line="252" w:lineRule="auto"/>
        <w:ind w:left="360"/>
        <w:contextualSpacing/>
        <w:rPr>
          <w:b/>
        </w:rPr>
      </w:pPr>
      <w:r>
        <w:rPr>
          <w:i/>
          <w:iCs/>
          <w:lang w:val="en-GB" w:eastAsia="x-none"/>
        </w:rPr>
        <w:t>For TDD, n</w:t>
      </w:r>
      <w:r w:rsidR="00085265" w:rsidRPr="00085265">
        <w:rPr>
          <w:i/>
          <w:iCs/>
          <w:lang w:val="en-GB" w:eastAsia="x-none"/>
        </w:rPr>
        <w:t>on-aligned center frequencies between initial DL and UL BWP</w:t>
      </w:r>
      <w:r w:rsidR="005B3214">
        <w:rPr>
          <w:i/>
          <w:iCs/>
          <w:lang w:val="en-GB" w:eastAsia="x-none"/>
        </w:rPr>
        <w:t xml:space="preserve"> used during random access</w:t>
      </w:r>
      <w:r w:rsidR="00085265" w:rsidRPr="00085265">
        <w:rPr>
          <w:i/>
          <w:iCs/>
          <w:lang w:val="en-GB" w:eastAsia="x-none"/>
        </w:rPr>
        <w:t xml:space="preserve"> is NOT supported</w:t>
      </w:r>
      <w:r w:rsidR="005B3214">
        <w:rPr>
          <w:i/>
          <w:iCs/>
          <w:lang w:val="en-GB" w:eastAsia="x-none"/>
        </w:rPr>
        <w:t xml:space="preserve"> in Rel-17</w:t>
      </w:r>
      <w:r w:rsidR="00085265" w:rsidRPr="00085265">
        <w:rPr>
          <w:i/>
          <w:iCs/>
          <w:lang w:val="en-GB" w:eastAsia="x-none"/>
        </w:rPr>
        <w:t xml:space="preserve">. </w:t>
      </w:r>
    </w:p>
    <w:p w14:paraId="1129B76D" w14:textId="78EF333E" w:rsidR="00026617" w:rsidRPr="00234CD5" w:rsidRDefault="00582389" w:rsidP="00026617">
      <w:pPr>
        <w:rPr>
          <w:b/>
          <w:bCs/>
        </w:rPr>
      </w:pPr>
      <w:r>
        <w:rPr>
          <w:b/>
          <w:bCs/>
        </w:rPr>
        <w:br/>
      </w:r>
      <w:r w:rsidR="00026617" w:rsidRPr="00234CD5">
        <w:rPr>
          <w:b/>
          <w:bCs/>
        </w:rPr>
        <w:t xml:space="preserve">Proposal </w:t>
      </w:r>
      <w:r>
        <w:rPr>
          <w:b/>
          <w:bCs/>
        </w:rPr>
        <w:t>2</w:t>
      </w:r>
      <w:r w:rsidR="00026617" w:rsidRPr="00234CD5">
        <w:rPr>
          <w:b/>
          <w:bCs/>
        </w:rPr>
        <w:t>:</w:t>
      </w:r>
    </w:p>
    <w:p w14:paraId="75368227" w14:textId="16B21F29" w:rsidR="00C8109A" w:rsidRDefault="003144E4" w:rsidP="00C8109A">
      <w:pPr>
        <w:pStyle w:val="ListParagraph"/>
        <w:numPr>
          <w:ilvl w:val="0"/>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t>For both TDD and FDD, a</w:t>
      </w:r>
      <w:r w:rsidR="00734724">
        <w:rPr>
          <w:i/>
          <w:iCs/>
          <w:sz w:val="20"/>
          <w:szCs w:val="20"/>
          <w:lang w:val="en-GB" w:eastAsia="x-none"/>
        </w:rPr>
        <w:t xml:space="preserve"> RedCap UE may </w:t>
      </w:r>
      <w:r>
        <w:rPr>
          <w:i/>
          <w:iCs/>
          <w:sz w:val="20"/>
          <w:szCs w:val="20"/>
          <w:lang w:val="en-GB" w:eastAsia="x-none"/>
        </w:rPr>
        <w:t>be configured via SIB1 with a separate initial DL BWP</w:t>
      </w:r>
      <w:r w:rsidR="001F0B67">
        <w:rPr>
          <w:i/>
          <w:iCs/>
          <w:sz w:val="20"/>
          <w:szCs w:val="20"/>
          <w:lang w:val="en-GB" w:eastAsia="x-none"/>
        </w:rPr>
        <w:t xml:space="preserve"> (</w:t>
      </w:r>
      <w:r w:rsidR="001F0B67" w:rsidRPr="001F0B67">
        <w:rPr>
          <w:b/>
          <w:bCs/>
          <w:i/>
          <w:iCs/>
          <w:sz w:val="20"/>
          <w:szCs w:val="20"/>
          <w:lang w:val="en-GB" w:eastAsia="x-none"/>
        </w:rPr>
        <w:t>“DL BWP #0A”</w:t>
      </w:r>
      <w:r w:rsidR="001F0B67">
        <w:rPr>
          <w:i/>
          <w:iCs/>
          <w:sz w:val="20"/>
          <w:szCs w:val="20"/>
          <w:lang w:val="en-GB" w:eastAsia="x-none"/>
        </w:rPr>
        <w:t>)</w:t>
      </w:r>
      <w:r w:rsidR="00A70314">
        <w:rPr>
          <w:i/>
          <w:iCs/>
          <w:sz w:val="20"/>
          <w:szCs w:val="20"/>
          <w:lang w:val="en-GB" w:eastAsia="x-none"/>
        </w:rPr>
        <w:t xml:space="preserve"> for use in </w:t>
      </w:r>
      <w:r w:rsidR="009B1003">
        <w:rPr>
          <w:i/>
          <w:iCs/>
          <w:sz w:val="20"/>
          <w:szCs w:val="20"/>
          <w:lang w:val="en-GB" w:eastAsia="x-none"/>
        </w:rPr>
        <w:t>idle/inactive modes:</w:t>
      </w:r>
    </w:p>
    <w:p w14:paraId="269264F9" w14:textId="52693446" w:rsidR="00A55767" w:rsidRPr="005443F6" w:rsidRDefault="001F0B67" w:rsidP="00C8109A">
      <w:pPr>
        <w:pStyle w:val="ListParagraph"/>
        <w:numPr>
          <w:ilvl w:val="1"/>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t xml:space="preserve"> </w:t>
      </w:r>
      <w:r w:rsidRPr="001F0B67">
        <w:rPr>
          <w:b/>
          <w:bCs/>
          <w:i/>
          <w:iCs/>
          <w:sz w:val="20"/>
          <w:szCs w:val="20"/>
          <w:lang w:val="en-GB" w:eastAsia="x-none"/>
        </w:rPr>
        <w:t xml:space="preserve">MIB-configured </w:t>
      </w:r>
      <w:r w:rsidR="00A55767" w:rsidRPr="001F0B67">
        <w:rPr>
          <w:b/>
          <w:bCs/>
          <w:i/>
          <w:iCs/>
          <w:sz w:val="20"/>
          <w:szCs w:val="20"/>
          <w:lang w:val="en-GB" w:eastAsia="x-none"/>
        </w:rPr>
        <w:t>CORESET #0</w:t>
      </w:r>
      <w:r w:rsidR="00A55767" w:rsidRPr="005443F6">
        <w:rPr>
          <w:i/>
          <w:iCs/>
          <w:sz w:val="20"/>
          <w:szCs w:val="20"/>
          <w:lang w:val="en-GB" w:eastAsia="x-none"/>
        </w:rPr>
        <w:t xml:space="preserve"> need not always be included within the separate initial DL BWP.</w:t>
      </w:r>
    </w:p>
    <w:p w14:paraId="59386DA9" w14:textId="7C19241C" w:rsidR="00A55767" w:rsidRPr="005443F6" w:rsidRDefault="00A55767" w:rsidP="00C8109A">
      <w:pPr>
        <w:pStyle w:val="ListParagraph"/>
        <w:numPr>
          <w:ilvl w:val="2"/>
          <w:numId w:val="29"/>
        </w:numPr>
        <w:autoSpaceDE/>
        <w:autoSpaceDN/>
        <w:adjustRightInd/>
        <w:snapToGrid/>
        <w:spacing w:after="160" w:line="259" w:lineRule="auto"/>
        <w:jc w:val="left"/>
        <w:rPr>
          <w:i/>
          <w:iCs/>
          <w:sz w:val="20"/>
          <w:szCs w:val="20"/>
          <w:lang w:val="en-GB" w:eastAsia="x-none"/>
        </w:rPr>
      </w:pPr>
      <w:r w:rsidRPr="005443F6">
        <w:rPr>
          <w:i/>
          <w:iCs/>
          <w:sz w:val="20"/>
          <w:szCs w:val="20"/>
          <w:lang w:val="en-GB" w:eastAsia="x-none"/>
        </w:rPr>
        <w:t xml:space="preserve">In case CORESET #0 is not included in the separate initial DL BWP, a </w:t>
      </w:r>
      <w:r w:rsidRPr="005443F6">
        <w:rPr>
          <w:b/>
          <w:bCs/>
          <w:i/>
          <w:iCs/>
          <w:sz w:val="20"/>
          <w:szCs w:val="20"/>
          <w:lang w:val="en-GB" w:eastAsia="x-none"/>
        </w:rPr>
        <w:t>PDCCH CORESET #0A</w:t>
      </w:r>
      <w:r w:rsidRPr="005443F6">
        <w:rPr>
          <w:i/>
          <w:iCs/>
          <w:sz w:val="20"/>
          <w:szCs w:val="20"/>
          <w:lang w:val="en-GB" w:eastAsia="x-none"/>
        </w:rPr>
        <w:t xml:space="preserve"> can be configured in the separate initial DL BWP</w:t>
      </w:r>
      <w:r w:rsidR="005E05F3">
        <w:rPr>
          <w:i/>
          <w:iCs/>
          <w:sz w:val="20"/>
          <w:szCs w:val="20"/>
          <w:lang w:val="en-GB" w:eastAsia="x-none"/>
        </w:rPr>
        <w:t>.</w:t>
      </w:r>
    </w:p>
    <w:p w14:paraId="64D3D7FD" w14:textId="291EDA0D" w:rsidR="00A55767" w:rsidRDefault="00C11B7D" w:rsidP="00C8109A">
      <w:pPr>
        <w:pStyle w:val="ListParagraph"/>
        <w:numPr>
          <w:ilvl w:val="1"/>
          <w:numId w:val="29"/>
        </w:numPr>
        <w:autoSpaceDE/>
        <w:autoSpaceDN/>
        <w:adjustRightInd/>
        <w:snapToGrid/>
        <w:spacing w:after="160" w:line="259" w:lineRule="auto"/>
        <w:jc w:val="left"/>
        <w:rPr>
          <w:i/>
          <w:iCs/>
        </w:rPr>
      </w:pPr>
      <w:r w:rsidRPr="005919C5">
        <w:rPr>
          <w:b/>
          <w:bCs/>
          <w:i/>
          <w:iCs/>
        </w:rPr>
        <w:t>A</w:t>
      </w:r>
      <w:r w:rsidR="00A55767" w:rsidRPr="005919C5">
        <w:rPr>
          <w:b/>
          <w:bCs/>
          <w:i/>
          <w:iCs/>
        </w:rPr>
        <w:t xml:space="preserve"> RedCap UE </w:t>
      </w:r>
      <w:r w:rsidR="00B1246F">
        <w:rPr>
          <w:b/>
          <w:bCs/>
          <w:i/>
          <w:iCs/>
        </w:rPr>
        <w:t>may</w:t>
      </w:r>
      <w:r w:rsidR="00A55767" w:rsidRPr="005919C5">
        <w:rPr>
          <w:b/>
          <w:bCs/>
          <w:i/>
          <w:iCs/>
        </w:rPr>
        <w:t xml:space="preserve"> expect that at least PDCCH</w:t>
      </w:r>
      <w:r w:rsidR="00A55767" w:rsidRPr="009B1003">
        <w:rPr>
          <w:b/>
          <w:bCs/>
          <w:i/>
          <w:iCs/>
        </w:rPr>
        <w:t xml:space="preserve"> CSS Type 1</w:t>
      </w:r>
      <w:r w:rsidR="00DC4185">
        <w:rPr>
          <w:b/>
          <w:bCs/>
          <w:i/>
          <w:iCs/>
        </w:rPr>
        <w:t xml:space="preserve"> (for random accesss)</w:t>
      </w:r>
      <w:r w:rsidR="00A55767" w:rsidRPr="005443F6">
        <w:rPr>
          <w:i/>
          <w:iCs/>
        </w:rPr>
        <w:t xml:space="preserve"> and associated PDSCH for random access procedure</w:t>
      </w:r>
      <w:r>
        <w:rPr>
          <w:i/>
          <w:iCs/>
        </w:rPr>
        <w:t xml:space="preserve"> </w:t>
      </w:r>
      <w:r w:rsidR="00A55767" w:rsidRPr="005443F6">
        <w:rPr>
          <w:i/>
          <w:iCs/>
        </w:rPr>
        <w:t>are mapped to the separate initial DL BWP</w:t>
      </w:r>
      <w:r w:rsidR="00A55767">
        <w:rPr>
          <w:i/>
          <w:iCs/>
        </w:rPr>
        <w:t>.</w:t>
      </w:r>
    </w:p>
    <w:p w14:paraId="4920BC25" w14:textId="0899CF58" w:rsidR="00D86EBD" w:rsidRDefault="00D86EBD" w:rsidP="00C8109A">
      <w:pPr>
        <w:pStyle w:val="ListParagraph"/>
        <w:numPr>
          <w:ilvl w:val="2"/>
          <w:numId w:val="29"/>
        </w:numPr>
        <w:autoSpaceDE/>
        <w:autoSpaceDN/>
        <w:adjustRightInd/>
        <w:snapToGrid/>
        <w:spacing w:after="160" w:line="259" w:lineRule="auto"/>
        <w:jc w:val="left"/>
        <w:rPr>
          <w:i/>
          <w:iCs/>
        </w:rPr>
      </w:pPr>
      <w:r>
        <w:rPr>
          <w:i/>
          <w:iCs/>
        </w:rPr>
        <w:t xml:space="preserve">A UE may NOT expect </w:t>
      </w:r>
      <w:r w:rsidR="00D208E0">
        <w:rPr>
          <w:i/>
          <w:iCs/>
        </w:rPr>
        <w:t>SSB to be configured within the separate initial DL BWP if the separate initial DL BWP is configured with PDCCH CSS Type 1</w:t>
      </w:r>
      <w:r w:rsidR="000F1BE9">
        <w:rPr>
          <w:i/>
          <w:iCs/>
        </w:rPr>
        <w:t xml:space="preserve"> mapped to CORESET #0A</w:t>
      </w:r>
      <w:r w:rsidR="008E74E8">
        <w:rPr>
          <w:i/>
          <w:iCs/>
        </w:rPr>
        <w:t xml:space="preserve"> and NOT configured with PDCCH CSS Type 2 mapped to CORESER #0A</w:t>
      </w:r>
      <w:r w:rsidR="000F1BE9">
        <w:rPr>
          <w:i/>
          <w:iCs/>
        </w:rPr>
        <w:t>.</w:t>
      </w:r>
    </w:p>
    <w:p w14:paraId="75BFF597" w14:textId="1CD59E1B" w:rsidR="009B1003" w:rsidRDefault="009B1003" w:rsidP="009B1003">
      <w:pPr>
        <w:pStyle w:val="ListParagraph"/>
        <w:numPr>
          <w:ilvl w:val="1"/>
          <w:numId w:val="29"/>
        </w:numPr>
        <w:autoSpaceDE/>
        <w:autoSpaceDN/>
        <w:adjustRightInd/>
        <w:snapToGrid/>
        <w:spacing w:after="160" w:line="259" w:lineRule="auto"/>
        <w:jc w:val="left"/>
        <w:rPr>
          <w:i/>
          <w:iCs/>
        </w:rPr>
      </w:pPr>
      <w:r w:rsidRPr="005919C5">
        <w:rPr>
          <w:b/>
          <w:bCs/>
          <w:i/>
          <w:iCs/>
        </w:rPr>
        <w:t xml:space="preserve">It is up to gNB configuration on whether PDCCH CSS Type </w:t>
      </w:r>
      <w:r w:rsidR="00D86EBD" w:rsidRPr="005919C5">
        <w:rPr>
          <w:b/>
          <w:bCs/>
          <w:i/>
          <w:iCs/>
        </w:rPr>
        <w:t>2</w:t>
      </w:r>
      <w:r w:rsidR="00DC4185">
        <w:rPr>
          <w:b/>
          <w:bCs/>
          <w:i/>
          <w:iCs/>
        </w:rPr>
        <w:t xml:space="preserve"> (for paging)</w:t>
      </w:r>
      <w:r w:rsidRPr="005443F6">
        <w:rPr>
          <w:i/>
          <w:iCs/>
        </w:rPr>
        <w:t xml:space="preserve"> </w:t>
      </w:r>
      <w:r>
        <w:rPr>
          <w:i/>
          <w:iCs/>
        </w:rPr>
        <w:t>may be mapped to</w:t>
      </w:r>
      <w:r w:rsidRPr="005443F6">
        <w:rPr>
          <w:i/>
          <w:iCs/>
        </w:rPr>
        <w:t xml:space="preserve"> the separate initial DL BWP</w:t>
      </w:r>
      <w:r>
        <w:rPr>
          <w:i/>
          <w:iCs/>
        </w:rPr>
        <w:t>.</w:t>
      </w:r>
    </w:p>
    <w:p w14:paraId="5E33546B" w14:textId="1D904E49" w:rsidR="00D86EBD" w:rsidRPr="00CD2249" w:rsidRDefault="000F1BE9" w:rsidP="00CD2249">
      <w:pPr>
        <w:pStyle w:val="ListParagraph"/>
        <w:numPr>
          <w:ilvl w:val="2"/>
          <w:numId w:val="29"/>
        </w:numPr>
        <w:autoSpaceDE/>
        <w:autoSpaceDN/>
        <w:adjustRightInd/>
        <w:snapToGrid/>
        <w:spacing w:after="160" w:line="259" w:lineRule="auto"/>
        <w:jc w:val="left"/>
        <w:rPr>
          <w:i/>
          <w:iCs/>
        </w:rPr>
      </w:pPr>
      <w:r>
        <w:rPr>
          <w:i/>
          <w:iCs/>
        </w:rPr>
        <w:t xml:space="preserve">A UE may expect SSB to be configured within the separate initial DL BWP if the separate initial DL BWP is configured with PDCCH CSS Type </w:t>
      </w:r>
      <w:r w:rsidR="004073C4">
        <w:rPr>
          <w:i/>
          <w:iCs/>
        </w:rPr>
        <w:t>2</w:t>
      </w:r>
      <w:r>
        <w:rPr>
          <w:i/>
          <w:iCs/>
        </w:rPr>
        <w:t xml:space="preserve"> mapped to CORESET #0A.</w:t>
      </w:r>
    </w:p>
    <w:p w14:paraId="03698613" w14:textId="4720A2ED" w:rsidR="00A55767" w:rsidRDefault="00A55767" w:rsidP="00C8109A">
      <w:pPr>
        <w:pStyle w:val="ListParagraph"/>
        <w:numPr>
          <w:ilvl w:val="1"/>
          <w:numId w:val="29"/>
        </w:numPr>
        <w:autoSpaceDE/>
        <w:autoSpaceDN/>
        <w:adjustRightInd/>
        <w:snapToGrid/>
        <w:spacing w:after="160" w:line="259" w:lineRule="auto"/>
        <w:jc w:val="left"/>
        <w:rPr>
          <w:i/>
          <w:iCs/>
        </w:rPr>
      </w:pPr>
      <w:r w:rsidRPr="005919C5">
        <w:rPr>
          <w:b/>
          <w:bCs/>
          <w:i/>
          <w:iCs/>
        </w:rPr>
        <w:t>It is up to gNB configuration on whether PDCCH CSS Types 0/0A</w:t>
      </w:r>
      <w:r w:rsidR="00DC4185">
        <w:rPr>
          <w:b/>
          <w:bCs/>
          <w:i/>
          <w:iCs/>
        </w:rPr>
        <w:t xml:space="preserve"> (RMSI/OSI)</w:t>
      </w:r>
      <w:r w:rsidRPr="005443F6">
        <w:rPr>
          <w:i/>
          <w:iCs/>
        </w:rPr>
        <w:t xml:space="preserve"> </w:t>
      </w:r>
      <w:r>
        <w:rPr>
          <w:i/>
          <w:iCs/>
        </w:rPr>
        <w:t>may be mapped to</w:t>
      </w:r>
      <w:r w:rsidRPr="005443F6">
        <w:rPr>
          <w:i/>
          <w:iCs/>
        </w:rPr>
        <w:t xml:space="preserve"> the separate initial DL BWP</w:t>
      </w:r>
      <w:r>
        <w:rPr>
          <w:i/>
          <w:iCs/>
        </w:rPr>
        <w:t>.</w:t>
      </w:r>
    </w:p>
    <w:p w14:paraId="2D032E4B" w14:textId="57DB9281" w:rsidR="00CD2249" w:rsidRPr="00CD2249" w:rsidRDefault="00CD2249" w:rsidP="00CD2249">
      <w:pPr>
        <w:pStyle w:val="ListParagraph"/>
        <w:numPr>
          <w:ilvl w:val="2"/>
          <w:numId w:val="29"/>
        </w:numPr>
        <w:autoSpaceDE/>
        <w:autoSpaceDN/>
        <w:adjustRightInd/>
        <w:snapToGrid/>
        <w:spacing w:after="160" w:line="259" w:lineRule="auto"/>
        <w:jc w:val="left"/>
        <w:rPr>
          <w:i/>
          <w:iCs/>
        </w:rPr>
      </w:pPr>
      <w:r>
        <w:rPr>
          <w:i/>
          <w:iCs/>
        </w:rPr>
        <w:t xml:space="preserve">A UE may expect SSB </w:t>
      </w:r>
      <w:r w:rsidR="00D57949">
        <w:rPr>
          <w:i/>
          <w:iCs/>
        </w:rPr>
        <w:t xml:space="preserve">and PDCCH CSS Type 2 </w:t>
      </w:r>
      <w:r>
        <w:rPr>
          <w:i/>
          <w:iCs/>
        </w:rPr>
        <w:t>to be configured within the separate initial DL BWP if the separate initial DL BWP is configured with PDCCH CSS Types 0/0A mapped to CORESET #0A.</w:t>
      </w:r>
    </w:p>
    <w:p w14:paraId="066F4CC5" w14:textId="77777777" w:rsidR="00B027CC" w:rsidRPr="00FB0E17" w:rsidRDefault="00B027CC" w:rsidP="009854E3">
      <w:pPr>
        <w:autoSpaceDE/>
        <w:autoSpaceDN/>
        <w:adjustRightInd/>
        <w:snapToGrid/>
        <w:spacing w:after="160" w:line="259" w:lineRule="auto"/>
        <w:jc w:val="left"/>
        <w:rPr>
          <w:b/>
          <w:bCs/>
        </w:rPr>
      </w:pPr>
      <w:r w:rsidRPr="00FB0E17">
        <w:rPr>
          <w:b/>
          <w:bCs/>
        </w:rPr>
        <w:t>Proposal 3:</w:t>
      </w:r>
    </w:p>
    <w:p w14:paraId="78AFFEA1" w14:textId="51977200" w:rsidR="00FB0E17" w:rsidRDefault="00B027CC" w:rsidP="00FB0E17">
      <w:pPr>
        <w:pStyle w:val="ListParagraph"/>
        <w:numPr>
          <w:ilvl w:val="0"/>
          <w:numId w:val="29"/>
        </w:numPr>
        <w:autoSpaceDE/>
        <w:autoSpaceDN/>
        <w:adjustRightInd/>
        <w:snapToGrid/>
        <w:spacing w:after="160" w:line="259" w:lineRule="auto"/>
        <w:jc w:val="left"/>
        <w:rPr>
          <w:i/>
          <w:iCs/>
        </w:rPr>
      </w:pPr>
      <w:r w:rsidRPr="00FB0E17">
        <w:rPr>
          <w:i/>
          <w:iCs/>
        </w:rPr>
        <w:t xml:space="preserve">If </w:t>
      </w:r>
      <w:r w:rsidR="009A242D">
        <w:rPr>
          <w:i/>
          <w:iCs/>
        </w:rPr>
        <w:t>N</w:t>
      </w:r>
      <w:r w:rsidR="009A242D" w:rsidRPr="00FB0E17">
        <w:rPr>
          <w:i/>
          <w:iCs/>
        </w:rPr>
        <w:t>on</w:t>
      </w:r>
      <w:r w:rsidR="009A242D">
        <w:rPr>
          <w:i/>
          <w:iCs/>
        </w:rPr>
        <w:t>-Cell</w:t>
      </w:r>
      <w:r w:rsidR="00927027">
        <w:rPr>
          <w:i/>
          <w:iCs/>
        </w:rPr>
        <w:t xml:space="preserve"> </w:t>
      </w:r>
      <w:r w:rsidRPr="00FB0E17">
        <w:rPr>
          <w:i/>
          <w:iCs/>
        </w:rPr>
        <w:t>D</w:t>
      </w:r>
      <w:r w:rsidR="00927027">
        <w:rPr>
          <w:i/>
          <w:iCs/>
        </w:rPr>
        <w:t>efining</w:t>
      </w:r>
      <w:r w:rsidRPr="00FB0E17">
        <w:rPr>
          <w:i/>
          <w:iCs/>
        </w:rPr>
        <w:t>-SSB</w:t>
      </w:r>
      <w:r w:rsidR="00FC04F4">
        <w:rPr>
          <w:i/>
          <w:iCs/>
        </w:rPr>
        <w:t xml:space="preserve"> (NCD-SSB)</w:t>
      </w:r>
      <w:r w:rsidRPr="00FB0E17">
        <w:rPr>
          <w:i/>
          <w:iCs/>
        </w:rPr>
        <w:t xml:space="preserve"> is configured in the separate initial DL BWP</w:t>
      </w:r>
      <w:r w:rsidR="00FB0E17" w:rsidRPr="00FB0E17">
        <w:rPr>
          <w:i/>
          <w:iCs/>
        </w:rPr>
        <w:t xml:space="preserve"> for RedCap, </w:t>
      </w:r>
      <w:r w:rsidRPr="00FB0E17">
        <w:rPr>
          <w:i/>
          <w:iCs/>
        </w:rPr>
        <w:t xml:space="preserve">the </w:t>
      </w:r>
      <w:r w:rsidR="00927027">
        <w:rPr>
          <w:i/>
          <w:iCs/>
        </w:rPr>
        <w:t>NCD-</w:t>
      </w:r>
      <w:r w:rsidRPr="00FB0E17">
        <w:rPr>
          <w:i/>
          <w:iCs/>
        </w:rPr>
        <w:t>SSB periodicity</w:t>
      </w:r>
      <w:r w:rsidR="00927027">
        <w:rPr>
          <w:i/>
          <w:iCs/>
        </w:rPr>
        <w:t xml:space="preserve">, </w:t>
      </w:r>
      <w:r w:rsidRPr="00FB0E17">
        <w:rPr>
          <w:i/>
          <w:iCs/>
        </w:rPr>
        <w:t>indexing</w:t>
      </w:r>
      <w:r w:rsidR="00927027">
        <w:rPr>
          <w:i/>
          <w:iCs/>
        </w:rPr>
        <w:t xml:space="preserve">, Tx power, </w:t>
      </w:r>
      <w:r w:rsidR="00DA0723">
        <w:rPr>
          <w:i/>
          <w:iCs/>
        </w:rPr>
        <w:t>QCL mapping, and SCS</w:t>
      </w:r>
      <w:r w:rsidRPr="00FB0E17">
        <w:rPr>
          <w:i/>
          <w:iCs/>
        </w:rPr>
        <w:t xml:space="preserve"> </w:t>
      </w:r>
      <w:r w:rsidR="00DA0723">
        <w:rPr>
          <w:i/>
          <w:iCs/>
        </w:rPr>
        <w:t>are</w:t>
      </w:r>
      <w:r w:rsidRPr="00FB0E17">
        <w:rPr>
          <w:i/>
          <w:iCs/>
        </w:rPr>
        <w:t xml:space="preserve"> identical to the Cell Defining SSB (CD-SSB) for the</w:t>
      </w:r>
      <w:r w:rsidR="00FB0E17" w:rsidRPr="00FB0E17">
        <w:rPr>
          <w:i/>
          <w:iCs/>
        </w:rPr>
        <w:t xml:space="preserve"> </w:t>
      </w:r>
      <w:r w:rsidRPr="00FB0E17">
        <w:rPr>
          <w:i/>
          <w:iCs/>
        </w:rPr>
        <w:t>cell but located with non-zero offsets from the NR frequency raster in the frequency</w:t>
      </w:r>
      <w:r w:rsidR="00FB0E17" w:rsidRPr="00FB0E17">
        <w:rPr>
          <w:i/>
          <w:iCs/>
        </w:rPr>
        <w:t>.</w:t>
      </w:r>
    </w:p>
    <w:p w14:paraId="3C93DE7F" w14:textId="5D7C2C5E" w:rsidR="007447DF" w:rsidRDefault="007447DF" w:rsidP="00FB0E17">
      <w:pPr>
        <w:pStyle w:val="ListParagraph"/>
        <w:numPr>
          <w:ilvl w:val="0"/>
          <w:numId w:val="29"/>
        </w:numPr>
        <w:autoSpaceDE/>
        <w:autoSpaceDN/>
        <w:adjustRightInd/>
        <w:snapToGrid/>
        <w:spacing w:after="160" w:line="259" w:lineRule="auto"/>
        <w:jc w:val="left"/>
        <w:rPr>
          <w:i/>
          <w:iCs/>
        </w:rPr>
      </w:pPr>
      <w:r>
        <w:rPr>
          <w:i/>
          <w:iCs/>
        </w:rPr>
        <w:t>W</w:t>
      </w:r>
      <w:r w:rsidRPr="007447DF">
        <w:rPr>
          <w:i/>
          <w:iCs/>
        </w:rPr>
        <w:t xml:space="preserve">hen provided with SSB configuration in the separate initial DL BWP (DL BWP #0A), </w:t>
      </w:r>
      <w:r>
        <w:rPr>
          <w:i/>
          <w:iCs/>
        </w:rPr>
        <w:t xml:space="preserve">a RedCap UE </w:t>
      </w:r>
      <w:r w:rsidR="009A242D">
        <w:rPr>
          <w:i/>
          <w:iCs/>
        </w:rPr>
        <w:t>can</w:t>
      </w:r>
      <w:r w:rsidRPr="007447DF">
        <w:rPr>
          <w:i/>
          <w:iCs/>
        </w:rPr>
        <w:t xml:space="preserve"> be provided with the frequency location of the SSB via SIB1 signaling</w:t>
      </w:r>
      <w:r>
        <w:rPr>
          <w:i/>
          <w:iCs/>
        </w:rPr>
        <w:t>.</w:t>
      </w:r>
    </w:p>
    <w:p w14:paraId="3CFC08FD" w14:textId="77777777" w:rsidR="007447DF" w:rsidRPr="007447DF" w:rsidRDefault="007447DF" w:rsidP="007447DF">
      <w:pPr>
        <w:autoSpaceDE/>
        <w:autoSpaceDN/>
        <w:adjustRightInd/>
        <w:snapToGrid/>
        <w:spacing w:after="160" w:line="259" w:lineRule="auto"/>
        <w:jc w:val="left"/>
      </w:pPr>
    </w:p>
    <w:p w14:paraId="75B89A4A" w14:textId="77777777" w:rsidR="00DC6413" w:rsidRDefault="00C967BA" w:rsidP="00C967BA">
      <w:pPr>
        <w:autoSpaceDE/>
        <w:autoSpaceDN/>
        <w:adjustRightInd/>
        <w:snapToGrid/>
        <w:spacing w:after="160" w:line="259" w:lineRule="auto"/>
        <w:jc w:val="left"/>
      </w:pPr>
      <w:r>
        <w:t xml:space="preserve">Regarding configuration of separate initial DL BWP, the configuration for a separately configured initial DL BWP for RedCap UEs can be signaled in SIB1. The separate initial DL BWP for RedCap UEs can include configuration of CORESET and CSS(s), and corresponding </w:t>
      </w:r>
      <w:r w:rsidRPr="00DC6413">
        <w:rPr>
          <w:i/>
          <w:iCs/>
        </w:rPr>
        <w:t>PDSCH-ConfigCommon</w:t>
      </w:r>
      <w:r>
        <w:t xml:space="preserve"> as discussed above.</w:t>
      </w:r>
      <w:r w:rsidR="00DC6413">
        <w:t xml:space="preserve"> The d</w:t>
      </w:r>
      <w:r>
        <w:t>etailed signaling solution</w:t>
      </w:r>
      <w:r w:rsidR="00DC6413">
        <w:t>s</w:t>
      </w:r>
      <w:r>
        <w:t xml:space="preserve"> for </w:t>
      </w:r>
      <w:r w:rsidR="00DC6413">
        <w:t xml:space="preserve">the </w:t>
      </w:r>
      <w:r>
        <w:t xml:space="preserve">configurations </w:t>
      </w:r>
      <w:r w:rsidR="00DC6413">
        <w:t>can be left</w:t>
      </w:r>
      <w:r>
        <w:t xml:space="preserve"> up to RAN2.</w:t>
      </w:r>
    </w:p>
    <w:p w14:paraId="4E62AC22" w14:textId="42DD01EB" w:rsidR="00A55767" w:rsidRDefault="00B027CC" w:rsidP="00C967BA">
      <w:pPr>
        <w:autoSpaceDE/>
        <w:autoSpaceDN/>
        <w:adjustRightInd/>
        <w:snapToGrid/>
        <w:spacing w:after="160" w:line="259" w:lineRule="auto"/>
        <w:jc w:val="left"/>
      </w:pPr>
      <w:r>
        <w:br/>
      </w:r>
      <w:r w:rsidR="009854E3" w:rsidRPr="009854E3">
        <w:t>In a</w:t>
      </w:r>
      <w:r w:rsidR="009854E3">
        <w:t xml:space="preserve">ddition to the above, it is expected that RedCap UEs may support enhanced paging reception as a UE power saving feature. In this case, </w:t>
      </w:r>
      <w:r w:rsidR="00527C4A">
        <w:t xml:space="preserve">a RedCap UE may also be configured with PDCCH CSS sets and </w:t>
      </w:r>
      <w:r w:rsidR="00527C4A">
        <w:lastRenderedPageBreak/>
        <w:t xml:space="preserve">Monitoring Occasions (MOs) for Paging Early Indication (PEI) reception. </w:t>
      </w:r>
      <w:r w:rsidR="00A53AA9">
        <w:t xml:space="preserve">Thus, </w:t>
      </w:r>
      <w:r w:rsidR="00B621FC" w:rsidRPr="00B621FC">
        <w:t xml:space="preserve">a RedCap UE, when configured with </w:t>
      </w:r>
      <w:r w:rsidR="00B621FC">
        <w:t>PEI</w:t>
      </w:r>
      <w:r w:rsidR="00B621FC" w:rsidRPr="00B621FC">
        <w:t xml:space="preserve"> for paging monitoring, may expect to be provided with configuration of PEI and configuration of Synchronization Signal Block (SSB) in a separate initial DL BWP (DL BWP #0A) that is configured via SIB signaling with Type 1 PDCCH CSS for random access related DL reception for RedCap UEs if the DL BWP #0A is also configured with Type 2 PDCCH CSS for paging reception</w:t>
      </w:r>
      <w:r w:rsidR="00DE54E0">
        <w:t>. Again,</w:t>
      </w:r>
      <w:r w:rsidR="00B621FC" w:rsidRPr="00B621FC">
        <w:t xml:space="preserve"> the SSB periodicity and indexing </w:t>
      </w:r>
      <w:r w:rsidR="00DE54E0">
        <w:t>can be</w:t>
      </w:r>
      <w:r w:rsidR="00B621FC" w:rsidRPr="00B621FC">
        <w:t xml:space="preserve"> identical to the Cell Defining SSB (CD-SSB) but </w:t>
      </w:r>
      <w:r w:rsidR="00BB5DC5">
        <w:t>not located on</w:t>
      </w:r>
      <w:r w:rsidR="00B621FC" w:rsidRPr="00B621FC">
        <w:t xml:space="preserve"> the NR synchronization raster in the frequency domain</w:t>
      </w:r>
      <w:r w:rsidR="00BB5DC5">
        <w:t>.</w:t>
      </w:r>
    </w:p>
    <w:p w14:paraId="1AEC61EB" w14:textId="57C155CA" w:rsidR="00BB5DC5" w:rsidRPr="00FB0E17" w:rsidRDefault="00BB5DC5" w:rsidP="00BB5DC5">
      <w:pPr>
        <w:autoSpaceDE/>
        <w:autoSpaceDN/>
        <w:adjustRightInd/>
        <w:snapToGrid/>
        <w:spacing w:after="160" w:line="259" w:lineRule="auto"/>
        <w:jc w:val="left"/>
        <w:rPr>
          <w:b/>
          <w:bCs/>
        </w:rPr>
      </w:pPr>
      <w:r w:rsidRPr="00FB0E17">
        <w:rPr>
          <w:b/>
          <w:bCs/>
        </w:rPr>
        <w:t xml:space="preserve">Proposal </w:t>
      </w:r>
      <w:r>
        <w:rPr>
          <w:b/>
          <w:bCs/>
        </w:rPr>
        <w:t>4</w:t>
      </w:r>
      <w:r w:rsidRPr="00FB0E17">
        <w:rPr>
          <w:b/>
          <w:bCs/>
        </w:rPr>
        <w:t>:</w:t>
      </w:r>
    </w:p>
    <w:p w14:paraId="1C8B8B7C" w14:textId="278B86FA" w:rsidR="00C13E98" w:rsidRPr="009854E3" w:rsidRDefault="00BB5DC5" w:rsidP="00C13E98">
      <w:pPr>
        <w:pStyle w:val="ListParagraph"/>
        <w:numPr>
          <w:ilvl w:val="0"/>
          <w:numId w:val="29"/>
        </w:numPr>
        <w:autoSpaceDE/>
        <w:autoSpaceDN/>
        <w:adjustRightInd/>
        <w:snapToGrid/>
        <w:spacing w:after="160" w:line="259" w:lineRule="auto"/>
        <w:jc w:val="left"/>
      </w:pPr>
      <w:r>
        <w:rPr>
          <w:i/>
          <w:iCs/>
        </w:rPr>
        <w:t>A</w:t>
      </w:r>
      <w:r w:rsidRPr="00BB5DC5">
        <w:rPr>
          <w:i/>
          <w:iCs/>
        </w:rPr>
        <w:t xml:space="preserve"> RedCap UE, when configured with PEI for paging monitoring</w:t>
      </w:r>
      <w:r>
        <w:rPr>
          <w:i/>
          <w:iCs/>
        </w:rPr>
        <w:t xml:space="preserve"> (if supported for RedCap)</w:t>
      </w:r>
      <w:r w:rsidRPr="00BB5DC5">
        <w:rPr>
          <w:i/>
          <w:iCs/>
        </w:rPr>
        <w:t xml:space="preserve">, may expect to be provided with configuration of PEI and configuration of Synchronization Signal Block (SSB) in </w:t>
      </w:r>
      <w:r w:rsidR="001C390E">
        <w:rPr>
          <w:i/>
          <w:iCs/>
        </w:rPr>
        <w:t>the</w:t>
      </w:r>
      <w:r w:rsidRPr="00BB5DC5">
        <w:rPr>
          <w:i/>
          <w:iCs/>
        </w:rPr>
        <w:t xml:space="preserve"> </w:t>
      </w:r>
      <w:r w:rsidRPr="00B301DF">
        <w:rPr>
          <w:b/>
          <w:bCs/>
          <w:i/>
          <w:iCs/>
        </w:rPr>
        <w:t>separate initial DL BWP (DL BWP #0A)</w:t>
      </w:r>
      <w:r w:rsidRPr="00BB5DC5">
        <w:rPr>
          <w:i/>
          <w:iCs/>
        </w:rPr>
        <w:t xml:space="preserve"> that is configured via SIB signaling with</w:t>
      </w:r>
      <w:r w:rsidR="00B301DF">
        <w:rPr>
          <w:i/>
          <w:iCs/>
        </w:rPr>
        <w:t xml:space="preserve"> at least</w:t>
      </w:r>
      <w:r w:rsidRPr="00BB5DC5">
        <w:rPr>
          <w:i/>
          <w:iCs/>
        </w:rPr>
        <w:t xml:space="preserve"> Type 1 PDCCH CSS for random access related DL reception for RedCap UEs if the </w:t>
      </w:r>
      <w:r w:rsidRPr="00B301DF">
        <w:rPr>
          <w:b/>
          <w:bCs/>
          <w:i/>
          <w:iCs/>
        </w:rPr>
        <w:t>DL BWP #0A</w:t>
      </w:r>
      <w:r w:rsidRPr="00BB5DC5">
        <w:rPr>
          <w:i/>
          <w:iCs/>
        </w:rPr>
        <w:t xml:space="preserve"> is also configured with Type 2 PDCCH CSS for paging reception</w:t>
      </w:r>
      <w:r w:rsidR="00C23D05">
        <w:rPr>
          <w:i/>
          <w:iCs/>
        </w:rPr>
        <w:t>.</w:t>
      </w:r>
    </w:p>
    <w:p w14:paraId="22CC7816" w14:textId="4608195A" w:rsidR="009157A1" w:rsidRDefault="009157A1" w:rsidP="009157A1">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Aspects related to reduced BW support in RRC Connected mode</w:t>
      </w:r>
    </w:p>
    <w:p w14:paraId="4D7544E1" w14:textId="77777777" w:rsidR="008656D9" w:rsidRDefault="009157A1" w:rsidP="008656D9">
      <w:r>
        <w:t>In this section, we focus on Questions Q</w:t>
      </w:r>
      <w:r w:rsidR="00464D10">
        <w:t>5</w:t>
      </w:r>
      <w:r>
        <w:t xml:space="preserve"> through Q</w:t>
      </w:r>
      <w:r w:rsidR="00464D10">
        <w:t>6</w:t>
      </w:r>
      <w:r>
        <w:t xml:space="preserve"> related to configuration and UE behavior in RRC connected mode. </w:t>
      </w:r>
    </w:p>
    <w:p w14:paraId="4D45346A" w14:textId="48E9D3F5" w:rsidR="008656D9" w:rsidRDefault="008656D9" w:rsidP="008656D9">
      <w:pPr>
        <w:rPr>
          <w:b/>
          <w:bCs/>
        </w:rPr>
      </w:pPr>
      <w:r>
        <w:rPr>
          <w:b/>
          <w:bCs/>
        </w:rPr>
        <w:t>Addressing Q5:</w:t>
      </w:r>
    </w:p>
    <w:p w14:paraId="192797D7" w14:textId="72F8ABF5" w:rsidR="009157A1" w:rsidRDefault="008656D9" w:rsidP="009157A1">
      <w:r>
        <w:t>Question Q5 is</w:t>
      </w:r>
      <w:r w:rsidR="0090733D">
        <w:t xml:space="preserve"> reproduced below for convenience:</w:t>
      </w:r>
    </w:p>
    <w:tbl>
      <w:tblPr>
        <w:tblStyle w:val="TableGrid"/>
        <w:tblW w:w="0" w:type="auto"/>
        <w:tblLook w:val="04A0" w:firstRow="1" w:lastRow="0" w:firstColumn="1" w:lastColumn="0" w:noHBand="0" w:noVBand="1"/>
      </w:tblPr>
      <w:tblGrid>
        <w:gridCol w:w="9350"/>
      </w:tblGrid>
      <w:tr w:rsidR="0090733D" w:rsidRPr="006F19C6" w14:paraId="4B6CBEC9" w14:textId="77777777" w:rsidTr="0090733D">
        <w:tc>
          <w:tcPr>
            <w:tcW w:w="9350" w:type="dxa"/>
          </w:tcPr>
          <w:p w14:paraId="2ACB118B" w14:textId="5355C317" w:rsidR="0090733D" w:rsidRPr="006F19C6" w:rsidRDefault="0090733D" w:rsidP="006F19C6">
            <w:pPr>
              <w:spacing w:before="240"/>
              <w:rPr>
                <w:rFonts w:eastAsia="Times New Roman" w:cs="Times"/>
                <w:b/>
                <w:bCs/>
                <w:i/>
                <w:iCs/>
                <w:lang w:eastAsia="ja-JP"/>
              </w:rPr>
            </w:pPr>
            <w:r w:rsidRPr="006F19C6">
              <w:rPr>
                <w:rFonts w:eastAsia="Times New Roman" w:cs="Times"/>
                <w:b/>
                <w:bCs/>
                <w:i/>
                <w:iCs/>
                <w:lang w:eastAsia="ja-JP"/>
              </w:rPr>
              <w:t>Q5: What is the assumption on mandatory UE capability regarding BW of an active DL BWP for RedCap UE? Specifically, whether a RedCap UE is mandated to support an active DL BWP with BW that does not include the SSB and CORESET #0, and if so, then details of associated UE behavior(s) for SSB and/or common control reception?</w:t>
            </w:r>
          </w:p>
        </w:tc>
      </w:tr>
    </w:tbl>
    <w:p w14:paraId="0183B30E" w14:textId="77777777" w:rsidR="0090733D" w:rsidRDefault="0090733D" w:rsidP="009157A1"/>
    <w:p w14:paraId="00DA7664" w14:textId="77777777" w:rsidR="00047276" w:rsidRDefault="00047276" w:rsidP="003A201C">
      <w:r>
        <w:t>On this, the following options were discussed during RAN1 #106bis-E meeting.</w:t>
      </w:r>
    </w:p>
    <w:tbl>
      <w:tblPr>
        <w:tblStyle w:val="TableGrid"/>
        <w:tblW w:w="0" w:type="auto"/>
        <w:tblLook w:val="04A0" w:firstRow="1" w:lastRow="0" w:firstColumn="1" w:lastColumn="0" w:noHBand="0" w:noVBand="1"/>
      </w:tblPr>
      <w:tblGrid>
        <w:gridCol w:w="9350"/>
      </w:tblGrid>
      <w:tr w:rsidR="00047276" w14:paraId="3A4A4355" w14:textId="77777777" w:rsidTr="00E953ED">
        <w:tc>
          <w:tcPr>
            <w:tcW w:w="9350" w:type="dxa"/>
          </w:tcPr>
          <w:p w14:paraId="7FEC4D3C" w14:textId="77777777" w:rsidR="00047276" w:rsidRPr="00481FAE" w:rsidRDefault="00047276" w:rsidP="00E953ED">
            <w:pPr>
              <w:pStyle w:val="ListParagraph"/>
              <w:numPr>
                <w:ilvl w:val="0"/>
                <w:numId w:val="37"/>
              </w:numPr>
              <w:autoSpaceDE/>
              <w:autoSpaceDN/>
              <w:adjustRightInd/>
              <w:snapToGrid/>
              <w:spacing w:after="180" w:line="252" w:lineRule="auto"/>
              <w:jc w:val="left"/>
              <w:rPr>
                <w:bCs/>
                <w:i/>
                <w:iCs/>
                <w:lang w:eastAsia="ja-JP"/>
              </w:rPr>
            </w:pPr>
            <w:r w:rsidRPr="00481FAE">
              <w:rPr>
                <w:bCs/>
                <w:i/>
                <w:iCs/>
              </w:rPr>
              <w:t>For FR1, following options:</w:t>
            </w:r>
          </w:p>
          <w:p w14:paraId="275C01CA" w14:textId="77777777" w:rsidR="00047276" w:rsidRPr="00481FAE" w:rsidRDefault="00047276" w:rsidP="00E953ED">
            <w:pPr>
              <w:pStyle w:val="ListParagraph"/>
              <w:numPr>
                <w:ilvl w:val="1"/>
                <w:numId w:val="37"/>
              </w:numPr>
              <w:autoSpaceDE/>
              <w:autoSpaceDN/>
              <w:adjustRightInd/>
              <w:snapToGrid/>
              <w:spacing w:after="180" w:line="252" w:lineRule="auto"/>
              <w:jc w:val="left"/>
              <w:rPr>
                <w:b/>
                <w:i/>
                <w:iCs/>
              </w:rPr>
            </w:pPr>
            <w:r w:rsidRPr="00481FAE">
              <w:rPr>
                <w:b/>
                <w:i/>
                <w:iCs/>
              </w:rPr>
              <w:t>Option 1:</w:t>
            </w:r>
          </w:p>
          <w:p w14:paraId="0FBD7A21" w14:textId="77777777" w:rsidR="00047276" w:rsidRPr="00481FAE" w:rsidRDefault="00047276" w:rsidP="00E953ED">
            <w:pPr>
              <w:pStyle w:val="ListParagraph"/>
              <w:numPr>
                <w:ilvl w:val="2"/>
                <w:numId w:val="37"/>
              </w:numPr>
              <w:autoSpaceDE/>
              <w:autoSpaceDN/>
              <w:adjustRightInd/>
              <w:snapToGrid/>
              <w:spacing w:after="180" w:line="252" w:lineRule="auto"/>
              <w:jc w:val="left"/>
              <w:rPr>
                <w:bCs/>
                <w:i/>
                <w:iCs/>
              </w:rPr>
            </w:pPr>
            <w:r w:rsidRPr="00481FAE">
              <w:rPr>
                <w:bCs/>
                <w:i/>
                <w:iCs/>
              </w:rPr>
              <w:t>For a separate initial DL BWP (if it does not include CD-SSB and the entire CORESET#0),</w:t>
            </w:r>
          </w:p>
          <w:p w14:paraId="7302EBFF" w14:textId="77777777" w:rsidR="00047276" w:rsidRPr="00481FAE" w:rsidRDefault="00047276" w:rsidP="00E953ED">
            <w:pPr>
              <w:pStyle w:val="ListParagraph"/>
              <w:numPr>
                <w:ilvl w:val="3"/>
                <w:numId w:val="37"/>
              </w:numPr>
              <w:autoSpaceDE/>
              <w:autoSpaceDN/>
              <w:adjustRightInd/>
              <w:snapToGrid/>
              <w:spacing w:after="180" w:line="252" w:lineRule="auto"/>
              <w:jc w:val="left"/>
              <w:rPr>
                <w:bCs/>
                <w:i/>
                <w:iCs/>
              </w:rPr>
            </w:pPr>
            <w:r w:rsidRPr="00481FAE">
              <w:rPr>
                <w:bCs/>
                <w:i/>
                <w:iCs/>
              </w:rPr>
              <w:t>RedCap UE does NOT expect it to contain SSB/CORESET#0/SIB.</w:t>
            </w:r>
          </w:p>
          <w:p w14:paraId="522495B0" w14:textId="77777777" w:rsidR="00047276" w:rsidRPr="00481FAE" w:rsidRDefault="00047276" w:rsidP="00E953ED">
            <w:pPr>
              <w:pStyle w:val="ListParagraph"/>
              <w:numPr>
                <w:ilvl w:val="2"/>
                <w:numId w:val="37"/>
              </w:numPr>
              <w:autoSpaceDE/>
              <w:autoSpaceDN/>
              <w:adjustRightInd/>
              <w:snapToGrid/>
              <w:spacing w:after="180" w:line="252" w:lineRule="auto"/>
              <w:jc w:val="left"/>
              <w:rPr>
                <w:bCs/>
                <w:i/>
                <w:iCs/>
              </w:rPr>
            </w:pPr>
            <w:r w:rsidRPr="00481FAE">
              <w:rPr>
                <w:bCs/>
                <w:i/>
                <w:iCs/>
              </w:rPr>
              <w:t>For an RRC-configured active DL BWP (if it does not include CD-SSB and the entire CORESET#0),</w:t>
            </w:r>
          </w:p>
          <w:p w14:paraId="608F6B1C" w14:textId="77777777" w:rsidR="00047276" w:rsidRPr="00481FAE" w:rsidRDefault="00047276" w:rsidP="00E953ED">
            <w:pPr>
              <w:pStyle w:val="ListParagraph"/>
              <w:numPr>
                <w:ilvl w:val="3"/>
                <w:numId w:val="37"/>
              </w:numPr>
              <w:autoSpaceDE/>
              <w:autoSpaceDN/>
              <w:adjustRightInd/>
              <w:snapToGrid/>
              <w:spacing w:after="180" w:line="252" w:lineRule="auto"/>
              <w:jc w:val="left"/>
              <w:rPr>
                <w:bCs/>
                <w:i/>
                <w:iCs/>
              </w:rPr>
            </w:pPr>
            <w:r w:rsidRPr="00481FAE">
              <w:rPr>
                <w:bCs/>
                <w:i/>
                <w:iCs/>
              </w:rPr>
              <w:t>RedCap UE does NOT expect it to contain SSB/CORESET#0/SIB.</w:t>
            </w:r>
          </w:p>
          <w:p w14:paraId="790CF9C5" w14:textId="77777777" w:rsidR="00047276" w:rsidRPr="00481FAE" w:rsidRDefault="00047276" w:rsidP="00E953ED">
            <w:pPr>
              <w:pStyle w:val="ListParagraph"/>
              <w:numPr>
                <w:ilvl w:val="1"/>
                <w:numId w:val="37"/>
              </w:numPr>
              <w:autoSpaceDE/>
              <w:autoSpaceDN/>
              <w:adjustRightInd/>
              <w:snapToGrid/>
              <w:spacing w:after="180" w:line="252" w:lineRule="auto"/>
              <w:jc w:val="left"/>
              <w:rPr>
                <w:b/>
                <w:i/>
                <w:iCs/>
              </w:rPr>
            </w:pPr>
            <w:r w:rsidRPr="00481FAE">
              <w:rPr>
                <w:b/>
                <w:i/>
                <w:iCs/>
              </w:rPr>
              <w:t>Option 2:</w:t>
            </w:r>
          </w:p>
          <w:p w14:paraId="01D6EA4A" w14:textId="77777777" w:rsidR="00047276" w:rsidRPr="00481FAE" w:rsidRDefault="00047276" w:rsidP="00E953ED">
            <w:pPr>
              <w:pStyle w:val="ListParagraph"/>
              <w:numPr>
                <w:ilvl w:val="2"/>
                <w:numId w:val="37"/>
              </w:numPr>
              <w:autoSpaceDE/>
              <w:autoSpaceDN/>
              <w:adjustRightInd/>
              <w:snapToGrid/>
              <w:spacing w:after="180" w:line="252" w:lineRule="auto"/>
              <w:jc w:val="left"/>
              <w:rPr>
                <w:bCs/>
                <w:i/>
                <w:iCs/>
              </w:rPr>
            </w:pPr>
            <w:r w:rsidRPr="00481FAE">
              <w:rPr>
                <w:bCs/>
                <w:i/>
                <w:iCs/>
              </w:rPr>
              <w:t>For a separate initial DL BWP (if it does not include CD-SSB and the entire CORESET#0),</w:t>
            </w:r>
          </w:p>
          <w:p w14:paraId="2CE6C5C4" w14:textId="77777777" w:rsidR="00047276" w:rsidRPr="00481FAE" w:rsidRDefault="00047276" w:rsidP="00E953ED">
            <w:pPr>
              <w:pStyle w:val="ListParagraph"/>
              <w:numPr>
                <w:ilvl w:val="3"/>
                <w:numId w:val="37"/>
              </w:numPr>
              <w:autoSpaceDE/>
              <w:autoSpaceDN/>
              <w:adjustRightInd/>
              <w:snapToGrid/>
              <w:spacing w:after="180" w:line="252" w:lineRule="auto"/>
              <w:jc w:val="left"/>
              <w:rPr>
                <w:bCs/>
                <w:i/>
                <w:iCs/>
              </w:rPr>
            </w:pPr>
            <w:r w:rsidRPr="00481FAE">
              <w:rPr>
                <w:bCs/>
                <w:i/>
                <w:iCs/>
              </w:rPr>
              <w:t>If it is configured for random access while not for paging in idle/inactive mode, RedCap UE does NOT expect it to contain SSB/CORESET#0/SIB.</w:t>
            </w:r>
          </w:p>
          <w:p w14:paraId="2C3DC27A" w14:textId="77777777" w:rsidR="00047276" w:rsidRPr="00481FAE" w:rsidRDefault="00047276" w:rsidP="00E953ED">
            <w:pPr>
              <w:pStyle w:val="ListParagraph"/>
              <w:numPr>
                <w:ilvl w:val="4"/>
                <w:numId w:val="37"/>
              </w:numPr>
              <w:autoSpaceDE/>
              <w:autoSpaceDN/>
              <w:adjustRightInd/>
              <w:snapToGrid/>
              <w:spacing w:after="180" w:line="252" w:lineRule="auto"/>
              <w:jc w:val="left"/>
              <w:rPr>
                <w:bCs/>
                <w:i/>
                <w:iCs/>
              </w:rPr>
            </w:pPr>
            <w:r w:rsidRPr="00481FAE">
              <w:rPr>
                <w:bCs/>
                <w:i/>
                <w:iCs/>
              </w:rPr>
              <w:t>FFS: For BWP#0 configuration option 1, whether the UE can expect SSB transmission in the separate initial DL BWP when it is used in connected mode.</w:t>
            </w:r>
          </w:p>
          <w:p w14:paraId="585A9DBB" w14:textId="77777777" w:rsidR="00047276" w:rsidRPr="00481FAE" w:rsidRDefault="00047276" w:rsidP="00E953ED">
            <w:pPr>
              <w:pStyle w:val="ListParagraph"/>
              <w:numPr>
                <w:ilvl w:val="3"/>
                <w:numId w:val="37"/>
              </w:numPr>
              <w:autoSpaceDE/>
              <w:autoSpaceDN/>
              <w:adjustRightInd/>
              <w:snapToGrid/>
              <w:spacing w:after="180" w:line="252" w:lineRule="auto"/>
              <w:jc w:val="left"/>
              <w:rPr>
                <w:bCs/>
                <w:i/>
                <w:iCs/>
              </w:rPr>
            </w:pPr>
            <w:r w:rsidRPr="00481FAE">
              <w:rPr>
                <w:bCs/>
                <w:i/>
                <w:iCs/>
              </w:rPr>
              <w:t xml:space="preserve">If it is configured for paging, RedCap UE expects it to contain NCD-SSB for </w:t>
            </w:r>
            <w:r w:rsidRPr="00481FAE">
              <w:rPr>
                <w:bCs/>
                <w:i/>
                <w:iCs/>
              </w:rPr>
              <w:lastRenderedPageBreak/>
              <w:t>serving cell but not CORESET#0/SIB.</w:t>
            </w:r>
          </w:p>
          <w:p w14:paraId="2761FFDA" w14:textId="77777777" w:rsidR="00047276" w:rsidRPr="00481FAE" w:rsidRDefault="00047276" w:rsidP="00E953ED">
            <w:pPr>
              <w:pStyle w:val="ListParagraph"/>
              <w:numPr>
                <w:ilvl w:val="2"/>
                <w:numId w:val="37"/>
              </w:numPr>
              <w:autoSpaceDE/>
              <w:autoSpaceDN/>
              <w:adjustRightInd/>
              <w:snapToGrid/>
              <w:spacing w:after="180" w:line="252" w:lineRule="auto"/>
              <w:jc w:val="left"/>
              <w:rPr>
                <w:bCs/>
                <w:i/>
                <w:iCs/>
              </w:rPr>
            </w:pPr>
            <w:r w:rsidRPr="00481FAE">
              <w:rPr>
                <w:bCs/>
                <w:i/>
                <w:iCs/>
              </w:rPr>
              <w:t>For an RRC-configured active DL BWP in connected mode (if it does not include CD-SSB and the entire CORESET#0),</w:t>
            </w:r>
          </w:p>
          <w:p w14:paraId="75A11DC4" w14:textId="77777777" w:rsidR="00047276" w:rsidRPr="00481FAE" w:rsidRDefault="00047276" w:rsidP="00E953ED">
            <w:pPr>
              <w:pStyle w:val="ListParagraph"/>
              <w:numPr>
                <w:ilvl w:val="3"/>
                <w:numId w:val="37"/>
              </w:numPr>
              <w:autoSpaceDE/>
              <w:autoSpaceDN/>
              <w:adjustRightInd/>
              <w:snapToGrid/>
              <w:spacing w:after="180" w:line="252" w:lineRule="auto"/>
              <w:jc w:val="left"/>
              <w:rPr>
                <w:bCs/>
                <w:i/>
                <w:iCs/>
              </w:rPr>
            </w:pPr>
            <w:r w:rsidRPr="00481FAE">
              <w:rPr>
                <w:bCs/>
                <w:i/>
                <w:iCs/>
              </w:rPr>
              <w:t>RedCap UE expects it to contain NCD-SSB for serving cell [FFS: or CSI-RS or measurement gap configuration] but not CORESET#0/SIB.</w:t>
            </w:r>
          </w:p>
          <w:p w14:paraId="40FFE4A9" w14:textId="77777777" w:rsidR="00047276" w:rsidRPr="00481FAE" w:rsidRDefault="00047276" w:rsidP="00E953ED">
            <w:pPr>
              <w:pStyle w:val="ListParagraph"/>
              <w:numPr>
                <w:ilvl w:val="1"/>
                <w:numId w:val="37"/>
              </w:numPr>
              <w:autoSpaceDE/>
              <w:autoSpaceDN/>
              <w:adjustRightInd/>
              <w:snapToGrid/>
              <w:spacing w:after="180" w:line="252" w:lineRule="auto"/>
              <w:jc w:val="left"/>
              <w:rPr>
                <w:bCs/>
                <w:i/>
                <w:iCs/>
              </w:rPr>
            </w:pPr>
            <w:r w:rsidRPr="00481FAE">
              <w:rPr>
                <w:bCs/>
                <w:i/>
                <w:iCs/>
              </w:rPr>
              <w:t>Note: if a separate initial/RRC configured DL BWP is configured to contain the entire CORESET#0, CD-SSB is expected by RedCap UE.</w:t>
            </w:r>
          </w:p>
          <w:p w14:paraId="33F3F5FF" w14:textId="77777777" w:rsidR="00047276" w:rsidRPr="00481FAE" w:rsidRDefault="00047276" w:rsidP="00E953ED">
            <w:pPr>
              <w:pStyle w:val="ListParagraph"/>
              <w:numPr>
                <w:ilvl w:val="1"/>
                <w:numId w:val="37"/>
              </w:numPr>
              <w:autoSpaceDE/>
              <w:autoSpaceDN/>
              <w:adjustRightInd/>
              <w:snapToGrid/>
              <w:spacing w:after="180" w:line="252" w:lineRule="auto"/>
              <w:jc w:val="left"/>
              <w:rPr>
                <w:bCs/>
                <w:i/>
                <w:iCs/>
              </w:rPr>
            </w:pPr>
            <w:r w:rsidRPr="00481FAE">
              <w:rPr>
                <w:bCs/>
                <w:i/>
                <w:iCs/>
              </w:rPr>
              <w:t>Note: The network may choose to configure SSB or MIB-configured CORESET#0 or SIB1 to be within the respective DL BWP.</w:t>
            </w:r>
          </w:p>
          <w:p w14:paraId="3130FFDE" w14:textId="77777777" w:rsidR="00047276" w:rsidRPr="00481FAE" w:rsidRDefault="00047276" w:rsidP="00E953ED">
            <w:pPr>
              <w:pStyle w:val="ListParagraph"/>
              <w:numPr>
                <w:ilvl w:val="1"/>
                <w:numId w:val="37"/>
              </w:numPr>
              <w:autoSpaceDE/>
              <w:autoSpaceDN/>
              <w:adjustRightInd/>
              <w:snapToGrid/>
              <w:spacing w:after="180" w:line="252" w:lineRule="auto"/>
              <w:jc w:val="left"/>
              <w:rPr>
                <w:bCs/>
                <w:i/>
                <w:iCs/>
              </w:rPr>
            </w:pPr>
            <w:r w:rsidRPr="00481FAE">
              <w:rPr>
                <w:bCs/>
                <w:i/>
                <w:iCs/>
              </w:rPr>
              <w:t>FFS: For Option 1 and Option 2, whether RedCap UE can/cannot expect SSB under certain other conditions, e.g., for SSB monitoring periodicity (i.e., SMTC configuration) and DRX cycle</w:t>
            </w:r>
          </w:p>
          <w:p w14:paraId="3FD4C562" w14:textId="77777777" w:rsidR="00047276" w:rsidRPr="00481FAE" w:rsidRDefault="00047276" w:rsidP="00E953ED">
            <w:pPr>
              <w:pStyle w:val="ListParagraph"/>
              <w:numPr>
                <w:ilvl w:val="1"/>
                <w:numId w:val="37"/>
              </w:numPr>
              <w:autoSpaceDE/>
              <w:autoSpaceDN/>
              <w:adjustRightInd/>
              <w:snapToGrid/>
              <w:spacing w:after="180" w:line="252" w:lineRule="auto"/>
              <w:jc w:val="left"/>
              <w:rPr>
                <w:bCs/>
                <w:i/>
                <w:iCs/>
              </w:rPr>
            </w:pPr>
            <w:r w:rsidRPr="00481FAE">
              <w:rPr>
                <w:bCs/>
                <w:i/>
                <w:iCs/>
              </w:rPr>
              <w:t>FFS: Whether additional mechanism for SI update or how SI update notifications and/or SI updates are signaled to RedCap UEs</w:t>
            </w:r>
          </w:p>
          <w:p w14:paraId="60A5235B" w14:textId="77777777" w:rsidR="00047276" w:rsidRPr="002517FE" w:rsidRDefault="00047276" w:rsidP="00E953ED">
            <w:pPr>
              <w:pStyle w:val="ListParagraph"/>
              <w:numPr>
                <w:ilvl w:val="1"/>
                <w:numId w:val="37"/>
              </w:numPr>
              <w:autoSpaceDE/>
              <w:autoSpaceDN/>
              <w:adjustRightInd/>
              <w:snapToGrid/>
              <w:spacing w:after="180" w:line="252" w:lineRule="auto"/>
              <w:jc w:val="left"/>
              <w:rPr>
                <w:b/>
              </w:rPr>
            </w:pPr>
            <w:r w:rsidRPr="00481FAE">
              <w:rPr>
                <w:bCs/>
                <w:i/>
                <w:iCs/>
              </w:rPr>
              <w:t>FFS: FR2 case</w:t>
            </w:r>
          </w:p>
        </w:tc>
      </w:tr>
    </w:tbl>
    <w:p w14:paraId="0DB97672" w14:textId="7784F890" w:rsidR="00047276" w:rsidRDefault="00047276" w:rsidP="003A201C"/>
    <w:p w14:paraId="43409B48" w14:textId="2065CE9F" w:rsidR="00E36222" w:rsidRDefault="00E36222" w:rsidP="003A201C">
      <w:r>
        <w:t>Further, an LS was sent to RAN2 and RAN4 to receive confirmation/clarification on the following.</w:t>
      </w:r>
    </w:p>
    <w:tbl>
      <w:tblPr>
        <w:tblStyle w:val="TableGrid"/>
        <w:tblW w:w="0" w:type="auto"/>
        <w:tblLook w:val="04A0" w:firstRow="1" w:lastRow="0" w:firstColumn="1" w:lastColumn="0" w:noHBand="0" w:noVBand="1"/>
      </w:tblPr>
      <w:tblGrid>
        <w:gridCol w:w="9350"/>
      </w:tblGrid>
      <w:tr w:rsidR="00E36222" w14:paraId="0EDC7076" w14:textId="77777777" w:rsidTr="00E36222">
        <w:tc>
          <w:tcPr>
            <w:tcW w:w="9350" w:type="dxa"/>
          </w:tcPr>
          <w:p w14:paraId="3F8C37E7" w14:textId="77777777" w:rsidR="006F17BE" w:rsidRPr="006F17BE" w:rsidRDefault="006F17BE" w:rsidP="006F17BE">
            <w:pPr>
              <w:rPr>
                <w:rFonts w:ascii="Arial" w:hAnsi="Arial" w:cs="Arial"/>
                <w:bCs/>
                <w:i/>
                <w:iCs/>
                <w:lang w:eastAsia="en-US"/>
              </w:rPr>
            </w:pPr>
            <w:r w:rsidRPr="006F17BE">
              <w:rPr>
                <w:rFonts w:ascii="Arial" w:hAnsi="Arial" w:cs="Arial"/>
                <w:bCs/>
                <w:i/>
                <w:iCs/>
              </w:rPr>
              <w:t>RAN1 respectfully requests RAN2 and RAN4 to provide feedback about the use of NCD-SSB instead of CD-SSB</w:t>
            </w:r>
            <w:r w:rsidRPr="006F17BE">
              <w:rPr>
                <w:rFonts w:ascii="Arial" w:hAnsi="Arial" w:cs="Arial"/>
                <w:i/>
                <w:iCs/>
              </w:rPr>
              <w:t xml:space="preserve"> </w:t>
            </w:r>
            <w:r w:rsidRPr="006F17BE">
              <w:rPr>
                <w:rFonts w:ascii="Arial" w:hAnsi="Arial" w:cs="Arial"/>
                <w:bCs/>
                <w:i/>
                <w:iCs/>
              </w:rPr>
              <w:t xml:space="preserve">in terms of functionality feasibility, performance/coexistence, and specification/implementation impacts (when applicable) for idle/inactive/connected mode procedures </w:t>
            </w:r>
            <w:r w:rsidRPr="006F17BE">
              <w:rPr>
                <w:rFonts w:ascii="Arial" w:hAnsi="Arial" w:cs="Arial"/>
                <w:i/>
                <w:iCs/>
              </w:rPr>
              <w:t>for serving and non-serving cells for a Rel-17 RedCap UE operating with an initial or non-initial DL BWP not containing CD-SSB</w:t>
            </w:r>
            <w:r w:rsidRPr="006F17BE">
              <w:rPr>
                <w:rFonts w:ascii="Arial" w:hAnsi="Arial" w:cs="Arial"/>
                <w:bCs/>
                <w:i/>
                <w:iCs/>
              </w:rPr>
              <w:t>. Specifically, RAN1 would like RAN2/RAN4 to respond to the following questions before the RAN1#107-e meeting:</w:t>
            </w:r>
          </w:p>
          <w:p w14:paraId="01497C5A" w14:textId="77777777" w:rsidR="006F17BE" w:rsidRPr="006F17BE" w:rsidRDefault="006F17BE" w:rsidP="006F17BE">
            <w:pPr>
              <w:pStyle w:val="ListParagraph"/>
              <w:numPr>
                <w:ilvl w:val="0"/>
                <w:numId w:val="40"/>
              </w:numPr>
              <w:autoSpaceDE/>
              <w:autoSpaceDN/>
              <w:adjustRightInd/>
              <w:snapToGrid/>
              <w:spacing w:after="180" w:line="252" w:lineRule="auto"/>
              <w:rPr>
                <w:rFonts w:ascii="Arial" w:hAnsi="Arial" w:cs="Arial"/>
                <w:bCs/>
                <w:i/>
                <w:iCs/>
              </w:rPr>
            </w:pPr>
            <w:r w:rsidRPr="006F17BE">
              <w:rPr>
                <w:rFonts w:ascii="Arial" w:hAnsi="Arial" w:cs="Arial"/>
                <w:bCs/>
                <w:i/>
                <w:iCs/>
              </w:rPr>
              <w:t xml:space="preserve">[RAN2/4] whether it is feasible to use NCD-SSB for serving and non-serving cell measurements for idle, inactive, and/or connected mode for all or some of RRM, RLM, BFD, link recovery, RO selection, </w:t>
            </w:r>
            <w:r w:rsidRPr="006F17BE">
              <w:rPr>
                <w:rFonts w:ascii="Arial" w:eastAsia="DengXian" w:hAnsi="Arial" w:cs="Arial"/>
                <w:i/>
                <w:iCs/>
              </w:rPr>
              <w:t>mobility</w:t>
            </w:r>
            <w:r w:rsidRPr="006F17BE">
              <w:rPr>
                <w:rFonts w:ascii="Arial" w:hAnsi="Arial" w:cs="Arial"/>
                <w:bCs/>
                <w:i/>
                <w:iCs/>
              </w:rPr>
              <w:t>, time/frequency tracking and AGC</w:t>
            </w:r>
          </w:p>
          <w:p w14:paraId="7B343D97" w14:textId="77777777" w:rsidR="006F17BE" w:rsidRPr="006F17BE" w:rsidRDefault="006F17BE" w:rsidP="006F17BE">
            <w:pPr>
              <w:pStyle w:val="ListParagraph"/>
              <w:numPr>
                <w:ilvl w:val="0"/>
                <w:numId w:val="40"/>
              </w:numPr>
              <w:autoSpaceDE/>
              <w:autoSpaceDN/>
              <w:adjustRightInd/>
              <w:snapToGrid/>
              <w:spacing w:after="180" w:line="252" w:lineRule="auto"/>
              <w:rPr>
                <w:rFonts w:ascii="Arial" w:hAnsi="Arial" w:cs="Arial"/>
                <w:bCs/>
                <w:i/>
                <w:iCs/>
              </w:rPr>
            </w:pPr>
            <w:r w:rsidRPr="006F17BE">
              <w:rPr>
                <w:rFonts w:ascii="Arial" w:hAnsi="Arial" w:cs="Arial"/>
                <w:bCs/>
                <w:i/>
                <w:iCs/>
              </w:rPr>
              <w:t>[RAN2/4] whether it is feasible to use NCD-SSB as QCL source of other DL channels/signals and as spatial relation (for UL channels/signals) transmitted in idle, inactive, and/or connected mode in the initial/non-initial DL BWP of RedCap UE</w:t>
            </w:r>
          </w:p>
          <w:p w14:paraId="1E2BD334" w14:textId="77777777" w:rsidR="006F17BE" w:rsidRPr="006F17BE" w:rsidRDefault="006F17BE" w:rsidP="006F17BE">
            <w:pPr>
              <w:pStyle w:val="ListParagraph"/>
              <w:numPr>
                <w:ilvl w:val="0"/>
                <w:numId w:val="40"/>
              </w:numPr>
              <w:autoSpaceDE/>
              <w:autoSpaceDN/>
              <w:adjustRightInd/>
              <w:snapToGrid/>
              <w:spacing w:after="180" w:line="252" w:lineRule="auto"/>
              <w:rPr>
                <w:rFonts w:ascii="Arial" w:hAnsi="Arial" w:cs="Arial"/>
                <w:bCs/>
                <w:i/>
                <w:iCs/>
              </w:rPr>
            </w:pPr>
            <w:r w:rsidRPr="006F17BE">
              <w:rPr>
                <w:rFonts w:ascii="Arial" w:hAnsi="Arial" w:cs="Arial"/>
                <w:bCs/>
                <w:i/>
                <w:iCs/>
              </w:rPr>
              <w:t>[RAN2] whether/when the PCIs indicated by the NCD-SSB and CD-SSB can be the same/different, if both NCD-SSB and CD-SSB are transmitted on the serving cell of RedCap UE</w:t>
            </w:r>
          </w:p>
          <w:p w14:paraId="12522EF6" w14:textId="77777777" w:rsidR="006F17BE" w:rsidRPr="006F17BE" w:rsidRDefault="006F17BE" w:rsidP="006F17BE">
            <w:pPr>
              <w:pStyle w:val="ListParagraph"/>
              <w:numPr>
                <w:ilvl w:val="0"/>
                <w:numId w:val="40"/>
              </w:numPr>
              <w:autoSpaceDE/>
              <w:autoSpaceDN/>
              <w:adjustRightInd/>
              <w:snapToGrid/>
              <w:spacing w:after="180" w:line="252" w:lineRule="auto"/>
              <w:rPr>
                <w:rFonts w:ascii="Arial" w:hAnsi="Arial" w:cs="Arial"/>
                <w:bCs/>
                <w:i/>
                <w:iCs/>
              </w:rPr>
            </w:pPr>
            <w:r w:rsidRPr="006F17BE">
              <w:rPr>
                <w:rFonts w:ascii="Arial" w:hAnsi="Arial" w:cs="Arial"/>
                <w:bCs/>
                <w:i/>
                <w:iCs/>
              </w:rPr>
              <w:t>[RAN2/4] whether/when periodicities and/or TX power and/or block indexes (provided by ssb-PositionsInBurst in SIB1 or in ServingCellConfigCommon) and/or QCL sources of NCD-SSB can be same/different from those of CD-SSB, if both NCD-SSB and CD-SSB are transmitted on the serving cell of RedCap UE</w:t>
            </w:r>
          </w:p>
          <w:p w14:paraId="75E04843" w14:textId="77777777" w:rsidR="006F17BE" w:rsidRPr="006F17BE" w:rsidRDefault="006F17BE" w:rsidP="006F17BE">
            <w:pPr>
              <w:pStyle w:val="ListParagraph"/>
              <w:numPr>
                <w:ilvl w:val="0"/>
                <w:numId w:val="40"/>
              </w:numPr>
              <w:autoSpaceDE/>
              <w:autoSpaceDN/>
              <w:adjustRightInd/>
              <w:snapToGrid/>
              <w:spacing w:after="180" w:line="252" w:lineRule="auto"/>
              <w:rPr>
                <w:rFonts w:ascii="Arial" w:hAnsi="Arial" w:cs="Arial"/>
                <w:bCs/>
                <w:i/>
                <w:iCs/>
              </w:rPr>
            </w:pPr>
            <w:r w:rsidRPr="006F17BE">
              <w:rPr>
                <w:rFonts w:ascii="Arial" w:hAnsi="Arial" w:cs="Arial"/>
                <w:bCs/>
                <w:i/>
                <w:iCs/>
              </w:rPr>
              <w:t>[RAN2/4] whether it is necessary to introduce configuration limitations for NCD-SSB (e.g., regarding frequency locations, periodicity), e.g., to ensure coexistence with legacy UEs</w:t>
            </w:r>
          </w:p>
          <w:p w14:paraId="38413BAF" w14:textId="77777777" w:rsidR="006F17BE" w:rsidRPr="006F17BE" w:rsidRDefault="006F17BE" w:rsidP="006F17BE">
            <w:pPr>
              <w:pStyle w:val="ListParagraph"/>
              <w:numPr>
                <w:ilvl w:val="0"/>
                <w:numId w:val="40"/>
              </w:numPr>
              <w:autoSpaceDE/>
              <w:autoSpaceDN/>
              <w:adjustRightInd/>
              <w:snapToGrid/>
              <w:spacing w:after="180" w:line="252" w:lineRule="auto"/>
              <w:rPr>
                <w:rFonts w:ascii="Arial" w:hAnsi="Arial" w:cs="Arial"/>
                <w:bCs/>
                <w:i/>
                <w:iCs/>
              </w:rPr>
            </w:pPr>
            <w:r w:rsidRPr="006F17BE">
              <w:rPr>
                <w:rFonts w:ascii="Arial" w:hAnsi="Arial" w:cs="Arial"/>
                <w:bCs/>
                <w:i/>
                <w:iC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399B8077" w14:textId="77777777" w:rsidR="006F17BE" w:rsidRPr="006F17BE" w:rsidRDefault="006F17BE" w:rsidP="006F17BE">
            <w:pPr>
              <w:pStyle w:val="ListParagraph"/>
              <w:numPr>
                <w:ilvl w:val="0"/>
                <w:numId w:val="40"/>
              </w:numPr>
              <w:autoSpaceDE/>
              <w:autoSpaceDN/>
              <w:adjustRightInd/>
              <w:snapToGrid/>
              <w:spacing w:after="180" w:line="252" w:lineRule="auto"/>
              <w:rPr>
                <w:rFonts w:ascii="Arial" w:hAnsi="Arial" w:cs="Arial"/>
                <w:bCs/>
                <w:i/>
                <w:iCs/>
              </w:rPr>
            </w:pPr>
            <w:r w:rsidRPr="006F17BE">
              <w:rPr>
                <w:rFonts w:ascii="Arial" w:eastAsiaTheme="minorEastAsia" w:hAnsi="Arial" w:cs="Arial"/>
                <w:bCs/>
                <w:i/>
                <w:iCs/>
              </w:rPr>
              <w:t>[RAN2/4] whether it is feasible for a RedCap UE to retune to a CD-SSB rather than use an NCD-SSB of larger periodicity</w:t>
            </w:r>
          </w:p>
          <w:p w14:paraId="1D9C318B" w14:textId="77777777" w:rsidR="006F17BE" w:rsidRPr="006F17BE" w:rsidRDefault="006F17BE" w:rsidP="006F17BE">
            <w:pPr>
              <w:pStyle w:val="ListParagraph"/>
              <w:numPr>
                <w:ilvl w:val="0"/>
                <w:numId w:val="40"/>
              </w:numPr>
              <w:autoSpaceDE/>
              <w:autoSpaceDN/>
              <w:adjustRightInd/>
              <w:snapToGrid/>
              <w:spacing w:after="180" w:line="252" w:lineRule="auto"/>
              <w:rPr>
                <w:rFonts w:ascii="Arial" w:hAnsi="Arial" w:cs="Arial"/>
                <w:bCs/>
                <w:i/>
                <w:iCs/>
              </w:rPr>
            </w:pPr>
            <w:r w:rsidRPr="006F17BE">
              <w:rPr>
                <w:rFonts w:ascii="Arial" w:hAnsi="Arial" w:cs="Arial"/>
                <w:bCs/>
                <w:i/>
                <w:iCs/>
              </w:rPr>
              <w:t>[RAN2/4] any other potential impacts identified by RAN2/4 on support NCD-SSB for measurement</w:t>
            </w:r>
          </w:p>
          <w:p w14:paraId="37E95E89" w14:textId="77777777" w:rsidR="00E36222" w:rsidRDefault="00E36222" w:rsidP="003A201C"/>
        </w:tc>
      </w:tr>
    </w:tbl>
    <w:p w14:paraId="7CB4713D" w14:textId="77777777" w:rsidR="00E36222" w:rsidRDefault="00E36222" w:rsidP="003A201C"/>
    <w:p w14:paraId="22815FB8" w14:textId="57FC864F" w:rsidR="003A201C" w:rsidRDefault="003A201C" w:rsidP="003A201C">
      <w:r>
        <w:t>Here, we consider the question of baseline capability of RedCap UEs w.r.t. SSB and CORESET #0 within active DL BWP.</w:t>
      </w:r>
    </w:p>
    <w:p w14:paraId="642E3882" w14:textId="1EF34AE6" w:rsidR="00D54F3C" w:rsidRPr="006F17BE" w:rsidRDefault="00203877" w:rsidP="003A201C">
      <w:pPr>
        <w:rPr>
          <w:b/>
          <w:bCs/>
          <w:i/>
          <w:iCs/>
        </w:rPr>
      </w:pPr>
      <w:r>
        <w:lastRenderedPageBreak/>
        <w:t xml:space="preserve">First, it is observed that </w:t>
      </w:r>
      <w:r w:rsidR="00D54F3C">
        <w:t xml:space="preserve">it would be extremely inefficient if RedCap UEs always expect that CORESET #0 is included within the active DL BWP. </w:t>
      </w:r>
      <w:r w:rsidR="00D54F3C" w:rsidRPr="006F17BE">
        <w:rPr>
          <w:b/>
          <w:bCs/>
          <w:i/>
          <w:iCs/>
        </w:rPr>
        <w:t>Thus, FGs #6-1 and 6-1a (at least FGs #6-1) should be adapted for RedCap UEs such that RedCap UEs mandatorily support operation in active DL BWPs that may not necessarily include CORESET #0.</w:t>
      </w:r>
      <w:r w:rsidR="00FB0072" w:rsidRPr="006F17BE">
        <w:rPr>
          <w:b/>
          <w:bCs/>
          <w:i/>
          <w:iCs/>
        </w:rPr>
        <w:t xml:space="preserve"> </w:t>
      </w:r>
    </w:p>
    <w:p w14:paraId="78DDFA83" w14:textId="192CB1B9" w:rsidR="00535058" w:rsidRDefault="00FB0072" w:rsidP="003A201C">
      <w:r>
        <w:t>If C</w:t>
      </w:r>
      <w:r w:rsidR="000C3DB4">
        <w:t xml:space="preserve">ORESET #0A is configured to a RedCap UE as part of separate initial DL BWP (DL BWP #0A) configuration, it </w:t>
      </w:r>
      <w:r w:rsidR="00E25810">
        <w:t xml:space="preserve">should be possible to be used </w:t>
      </w:r>
      <w:r w:rsidR="00E92ED0">
        <w:t xml:space="preserve">for reception of common control messages that may be mapped to the CORESET #0A via appropriate configuration of the respective PDCCH CSS Type. In other words, if an active DL BWP </w:t>
      </w:r>
      <w:r w:rsidR="00307E59">
        <w:t>does not include CORESET #0 but</w:t>
      </w:r>
      <w:r w:rsidR="00E92ED0">
        <w:t xml:space="preserve"> include</w:t>
      </w:r>
      <w:r w:rsidR="00307E59">
        <w:t>s</w:t>
      </w:r>
      <w:r w:rsidR="00E92ED0">
        <w:t xml:space="preserve"> CORESET #0A </w:t>
      </w:r>
      <w:r w:rsidR="00B43997">
        <w:t>to which at least PDCCH Type 1 CSS set is mapped</w:t>
      </w:r>
      <w:r w:rsidR="006513DC">
        <w:t xml:space="preserve">, then the UE may be configured with </w:t>
      </w:r>
      <w:r w:rsidR="000E28A8">
        <w:t>other PDCCH CSS types that may include Types 0/0A/</w:t>
      </w:r>
      <w:r w:rsidR="00307E59">
        <w:t>1/2 for common control reception</w:t>
      </w:r>
      <w:r w:rsidR="00E763B6">
        <w:t xml:space="preserve"> in RRC connected mode</w:t>
      </w:r>
      <w:r w:rsidR="00307E59">
        <w:t>.</w:t>
      </w:r>
    </w:p>
    <w:p w14:paraId="3BD8716D" w14:textId="377BAB07" w:rsidR="0097322F" w:rsidRDefault="0097322F" w:rsidP="003A201C">
      <w:r>
        <w:t xml:space="preserve">In general (i.e., </w:t>
      </w:r>
      <w:r w:rsidR="00180A1F">
        <w:t>regardless</w:t>
      </w:r>
      <w:r w:rsidR="00074F85">
        <w:t xml:space="preserve"> of inclusion of CORESET #0 or CORESET #0A), </w:t>
      </w:r>
      <w:r w:rsidR="009056C6">
        <w:t>a RedCap</w:t>
      </w:r>
      <w:r w:rsidR="00074F85">
        <w:t xml:space="preserve"> UE may be configured with the following PDCCH CSS types in the active DL </w:t>
      </w:r>
      <w:proofErr w:type="gramStart"/>
      <w:r w:rsidR="00074F85">
        <w:t>BWP</w:t>
      </w:r>
      <w:proofErr w:type="gramEnd"/>
      <w:r w:rsidR="00074F85">
        <w:t xml:space="preserve"> but </w:t>
      </w:r>
      <w:r w:rsidR="009056C6">
        <w:t>such configuration may not be always expected by the RedCap UE:</w:t>
      </w:r>
    </w:p>
    <w:p w14:paraId="441BDBE2" w14:textId="7684056A" w:rsidR="009056C6" w:rsidRDefault="009056C6" w:rsidP="009056C6">
      <w:pPr>
        <w:pStyle w:val="ListParagraph"/>
        <w:numPr>
          <w:ilvl w:val="0"/>
          <w:numId w:val="29"/>
        </w:numPr>
      </w:pPr>
      <w:r>
        <w:t>PDCCH CSS</w:t>
      </w:r>
      <w:r w:rsidRPr="009056C6">
        <w:t xml:space="preserve"> </w:t>
      </w:r>
      <w:r>
        <w:t>Types 0/0A</w:t>
      </w:r>
    </w:p>
    <w:p w14:paraId="2271F7A2" w14:textId="5EF67B4F" w:rsidR="009056C6" w:rsidRDefault="009056C6" w:rsidP="009056C6">
      <w:pPr>
        <w:pStyle w:val="ListParagraph"/>
        <w:numPr>
          <w:ilvl w:val="0"/>
          <w:numId w:val="29"/>
        </w:numPr>
      </w:pPr>
      <w:r>
        <w:t>PDCCH CSS Type 1</w:t>
      </w:r>
    </w:p>
    <w:p w14:paraId="30E5817B" w14:textId="5DD1D5B3" w:rsidR="009056C6" w:rsidRDefault="009056C6" w:rsidP="009056C6">
      <w:pPr>
        <w:pStyle w:val="ListParagraph"/>
        <w:numPr>
          <w:ilvl w:val="0"/>
          <w:numId w:val="29"/>
        </w:numPr>
      </w:pPr>
      <w:r>
        <w:t>PDCCH CSS Type 2</w:t>
      </w:r>
    </w:p>
    <w:p w14:paraId="56000FBD" w14:textId="121EB70D" w:rsidR="00460C41" w:rsidRDefault="00460C41" w:rsidP="00460C41">
      <w:r>
        <w:t xml:space="preserve">When not provided with </w:t>
      </w:r>
      <w:r w:rsidR="00496D98">
        <w:t>corresponding PDCCH CSS sets for Types 0/0A/1/2</w:t>
      </w:r>
      <w:r w:rsidR="00DE5231">
        <w:t xml:space="preserve"> </w:t>
      </w:r>
      <w:r w:rsidR="00735F06">
        <w:t>in the active DL BWP</w:t>
      </w:r>
      <w:r w:rsidR="00496D98">
        <w:t xml:space="preserve">, a RedCap should not be expected to receive </w:t>
      </w:r>
      <w:r w:rsidR="0036579F">
        <w:t xml:space="preserve">RMSI/OSI-, random access (RA)-, or paging-related </w:t>
      </w:r>
      <w:r w:rsidR="00DE5231">
        <w:t xml:space="preserve">PDCCH and PDSCH respectively in the active DL BWP. </w:t>
      </w:r>
      <w:r w:rsidR="00735F06">
        <w:t xml:space="preserve">This </w:t>
      </w:r>
      <w:r w:rsidR="000B7265">
        <w:t xml:space="preserve">is well-aligned with </w:t>
      </w:r>
      <w:r w:rsidR="00735F06">
        <w:t xml:space="preserve">Rel-15 </w:t>
      </w:r>
      <w:r w:rsidR="000B7265">
        <w:t>principles and can be maintained for Rel-17 RedCap.</w:t>
      </w:r>
    </w:p>
    <w:p w14:paraId="6FA676C9" w14:textId="4B2185CE" w:rsidR="00E763B6" w:rsidRDefault="00251351" w:rsidP="003A201C">
      <w:r>
        <w:t>However,</w:t>
      </w:r>
      <w:r w:rsidR="00535058">
        <w:t xml:space="preserve"> a</w:t>
      </w:r>
      <w:r>
        <w:t xml:space="preserve"> </w:t>
      </w:r>
      <w:r w:rsidR="00535058">
        <w:t xml:space="preserve">RedCap UE should be able to operate in an active DL BWP without either CORESET #0 or CORESET #0A included within the active DL BWP. </w:t>
      </w:r>
    </w:p>
    <w:p w14:paraId="768D2D79" w14:textId="007FF625" w:rsidR="00FB0072" w:rsidRDefault="00FB0072" w:rsidP="003A201C"/>
    <w:p w14:paraId="3F185179" w14:textId="77DBCFB9" w:rsidR="00E763B6" w:rsidRPr="00277ADD" w:rsidRDefault="00E763B6" w:rsidP="00E763B6">
      <w:pPr>
        <w:rPr>
          <w:b/>
          <w:bCs/>
        </w:rPr>
      </w:pPr>
      <w:r w:rsidRPr="00277ADD">
        <w:rPr>
          <w:b/>
          <w:bCs/>
        </w:rPr>
        <w:t xml:space="preserve">Proposal </w:t>
      </w:r>
      <w:r w:rsidR="00FF6A37">
        <w:rPr>
          <w:b/>
          <w:bCs/>
        </w:rPr>
        <w:t>5</w:t>
      </w:r>
      <w:r w:rsidRPr="00277ADD">
        <w:rPr>
          <w:b/>
          <w:bCs/>
        </w:rPr>
        <w:t>:</w:t>
      </w:r>
    </w:p>
    <w:p w14:paraId="22FA7649" w14:textId="60F6D842" w:rsidR="00E763B6" w:rsidRPr="00CD3FA7" w:rsidRDefault="00251351" w:rsidP="00E763B6">
      <w:pPr>
        <w:pStyle w:val="ListParagraph"/>
        <w:numPr>
          <w:ilvl w:val="0"/>
          <w:numId w:val="10"/>
        </w:numPr>
        <w:rPr>
          <w:rFonts w:eastAsia="Times New Roman"/>
          <w:i/>
          <w:iCs/>
          <w:szCs w:val="20"/>
        </w:rPr>
      </w:pPr>
      <w:r>
        <w:rPr>
          <w:i/>
          <w:iCs/>
        </w:rPr>
        <w:t xml:space="preserve">RedCap UEs mandatorily support operation in active DL BWPs that may not include </w:t>
      </w:r>
      <w:r w:rsidR="00136AED">
        <w:rPr>
          <w:i/>
          <w:iCs/>
        </w:rPr>
        <w:t>MIB-</w:t>
      </w:r>
      <w:r w:rsidR="009D6E60">
        <w:rPr>
          <w:i/>
          <w:iCs/>
        </w:rPr>
        <w:t>configured</w:t>
      </w:r>
      <w:r w:rsidR="00136AED">
        <w:rPr>
          <w:i/>
          <w:iCs/>
        </w:rPr>
        <w:t xml:space="preserve"> </w:t>
      </w:r>
      <w:r>
        <w:rPr>
          <w:i/>
          <w:iCs/>
        </w:rPr>
        <w:t xml:space="preserve">CORESET #0 or </w:t>
      </w:r>
      <w:r w:rsidR="00136AED">
        <w:rPr>
          <w:i/>
          <w:iCs/>
        </w:rPr>
        <w:t>SIB1-</w:t>
      </w:r>
      <w:r w:rsidR="009D6E60">
        <w:rPr>
          <w:i/>
          <w:iCs/>
        </w:rPr>
        <w:t xml:space="preserve">configured </w:t>
      </w:r>
      <w:r>
        <w:rPr>
          <w:i/>
          <w:iCs/>
        </w:rPr>
        <w:t>CORESET #0A.</w:t>
      </w:r>
      <w:r w:rsidR="00E763B6">
        <w:rPr>
          <w:i/>
          <w:iCs/>
        </w:rPr>
        <w:t xml:space="preserve"> </w:t>
      </w:r>
    </w:p>
    <w:p w14:paraId="751DDDBF" w14:textId="77777777" w:rsidR="00500C87" w:rsidRDefault="00500C87" w:rsidP="00A877D2">
      <w:pPr>
        <w:rPr>
          <w:b/>
          <w:bCs/>
        </w:rPr>
      </w:pPr>
    </w:p>
    <w:p w14:paraId="6A16973D" w14:textId="5A055B9C" w:rsidR="00A877D2" w:rsidRPr="00277ADD" w:rsidRDefault="00A877D2" w:rsidP="00A877D2">
      <w:pPr>
        <w:rPr>
          <w:b/>
          <w:bCs/>
        </w:rPr>
      </w:pPr>
      <w:r w:rsidRPr="00277ADD">
        <w:rPr>
          <w:b/>
          <w:bCs/>
        </w:rPr>
        <w:t xml:space="preserve">Proposal </w:t>
      </w:r>
      <w:r w:rsidR="00FF6A37">
        <w:rPr>
          <w:b/>
          <w:bCs/>
        </w:rPr>
        <w:t>6</w:t>
      </w:r>
      <w:r w:rsidRPr="00277ADD">
        <w:rPr>
          <w:b/>
          <w:bCs/>
        </w:rPr>
        <w:t>:</w:t>
      </w:r>
    </w:p>
    <w:p w14:paraId="61E27303" w14:textId="6CCE5016" w:rsidR="0069367B" w:rsidRPr="0069367B" w:rsidRDefault="00CA1032" w:rsidP="00A877D2">
      <w:pPr>
        <w:pStyle w:val="ListParagraph"/>
        <w:numPr>
          <w:ilvl w:val="0"/>
          <w:numId w:val="10"/>
        </w:numPr>
        <w:rPr>
          <w:rFonts w:eastAsia="Times New Roman"/>
          <w:i/>
          <w:iCs/>
          <w:szCs w:val="20"/>
        </w:rPr>
      </w:pPr>
      <w:r>
        <w:rPr>
          <w:i/>
          <w:iCs/>
        </w:rPr>
        <w:t>(Rel-15 behavior)</w:t>
      </w:r>
      <w:r w:rsidR="0069367B">
        <w:rPr>
          <w:i/>
          <w:iCs/>
        </w:rPr>
        <w:t xml:space="preserve"> RedCap UE can be expected to receive common control within an active DL BWP in RRC connected mode if CORESET #0 is included within the active DL BWP</w:t>
      </w:r>
      <w:r>
        <w:rPr>
          <w:i/>
          <w:iCs/>
        </w:rPr>
        <w:t>.</w:t>
      </w:r>
    </w:p>
    <w:p w14:paraId="7FB4E343" w14:textId="416BDBF7" w:rsidR="00A877D2" w:rsidRPr="00CD3FA7" w:rsidRDefault="00164976" w:rsidP="00A877D2">
      <w:pPr>
        <w:pStyle w:val="ListParagraph"/>
        <w:numPr>
          <w:ilvl w:val="0"/>
          <w:numId w:val="10"/>
        </w:numPr>
        <w:rPr>
          <w:rFonts w:eastAsia="Times New Roman"/>
          <w:i/>
          <w:iCs/>
          <w:szCs w:val="20"/>
        </w:rPr>
      </w:pPr>
      <w:r>
        <w:rPr>
          <w:i/>
          <w:iCs/>
        </w:rPr>
        <w:t xml:space="preserve">When configured with CORESET #0A as part of separate initial DL BWP, a RedCap UE can be expected to receive common control within an active DL BWP in RRC connected mode </w:t>
      </w:r>
      <w:r w:rsidR="00651F00">
        <w:rPr>
          <w:i/>
          <w:iCs/>
        </w:rPr>
        <w:t>if CORESET #0A is included within the active DL BWP</w:t>
      </w:r>
      <w:r>
        <w:rPr>
          <w:i/>
          <w:iCs/>
        </w:rPr>
        <w:t xml:space="preserve"> </w:t>
      </w:r>
      <w:r w:rsidR="00651F00">
        <w:rPr>
          <w:i/>
          <w:iCs/>
        </w:rPr>
        <w:t>and the corresponding PDCCH CSS type(s) is/are mapped to CORESET #0A</w:t>
      </w:r>
      <w:r w:rsidR="00A877D2">
        <w:rPr>
          <w:i/>
          <w:iCs/>
        </w:rPr>
        <w:t xml:space="preserve">. </w:t>
      </w:r>
    </w:p>
    <w:p w14:paraId="13F7C8DF" w14:textId="77777777" w:rsidR="000B7265" w:rsidRDefault="000B7265" w:rsidP="000B7265">
      <w:pPr>
        <w:rPr>
          <w:b/>
          <w:bCs/>
        </w:rPr>
      </w:pPr>
    </w:p>
    <w:p w14:paraId="28F4FB8A" w14:textId="61BE7BF0" w:rsidR="000B7265" w:rsidRPr="00277ADD" w:rsidRDefault="000B7265" w:rsidP="000B7265">
      <w:pPr>
        <w:rPr>
          <w:b/>
          <w:bCs/>
        </w:rPr>
      </w:pPr>
      <w:r w:rsidRPr="00277ADD">
        <w:rPr>
          <w:b/>
          <w:bCs/>
        </w:rPr>
        <w:t xml:space="preserve">Proposal </w:t>
      </w:r>
      <w:r w:rsidR="00FF6A37">
        <w:rPr>
          <w:b/>
          <w:bCs/>
        </w:rPr>
        <w:t>7</w:t>
      </w:r>
      <w:r w:rsidRPr="00277ADD">
        <w:rPr>
          <w:b/>
          <w:bCs/>
        </w:rPr>
        <w:t>:</w:t>
      </w:r>
    </w:p>
    <w:p w14:paraId="59629314" w14:textId="70775A2F" w:rsidR="00FC2645" w:rsidRPr="00981979" w:rsidRDefault="00FC2645" w:rsidP="00FC2645">
      <w:pPr>
        <w:pStyle w:val="ListParagraph"/>
        <w:numPr>
          <w:ilvl w:val="0"/>
          <w:numId w:val="10"/>
        </w:numPr>
        <w:rPr>
          <w:rFonts w:eastAsia="Times New Roman"/>
          <w:i/>
          <w:iCs/>
          <w:szCs w:val="20"/>
        </w:rPr>
      </w:pPr>
      <w:r>
        <w:rPr>
          <w:i/>
          <w:iCs/>
        </w:rPr>
        <w:t>For a</w:t>
      </w:r>
      <w:r w:rsidR="000B7265">
        <w:rPr>
          <w:i/>
          <w:iCs/>
        </w:rPr>
        <w:t xml:space="preserve"> RedCap UE </w:t>
      </w:r>
      <w:r>
        <w:rPr>
          <w:i/>
          <w:iCs/>
        </w:rPr>
        <w:t xml:space="preserve">in RRC connected mode, </w:t>
      </w:r>
      <w:r w:rsidR="00981979">
        <w:rPr>
          <w:i/>
          <w:iCs/>
        </w:rPr>
        <w:t>the following applies for an active DL BWP:</w:t>
      </w:r>
    </w:p>
    <w:p w14:paraId="27E9B34A" w14:textId="77777777" w:rsidR="00162712" w:rsidRDefault="00162712" w:rsidP="00162712">
      <w:pPr>
        <w:numPr>
          <w:ilvl w:val="1"/>
          <w:numId w:val="10"/>
        </w:numPr>
        <w:contextualSpacing/>
        <w:rPr>
          <w:i/>
          <w:iCs/>
        </w:rPr>
      </w:pPr>
      <w:r w:rsidRPr="00791732">
        <w:rPr>
          <w:b/>
          <w:bCs/>
          <w:i/>
          <w:iCs/>
        </w:rPr>
        <w:t>MIB-configured CORESET #0</w:t>
      </w:r>
      <w:r>
        <w:rPr>
          <w:i/>
          <w:iCs/>
        </w:rPr>
        <w:t xml:space="preserve">: </w:t>
      </w:r>
      <w:r w:rsidRPr="00791732">
        <w:rPr>
          <w:i/>
          <w:iCs/>
        </w:rPr>
        <w:t>May not be included (up to gNB configuration)</w:t>
      </w:r>
    </w:p>
    <w:p w14:paraId="4B8FE1EB" w14:textId="77777777" w:rsidR="00162712" w:rsidRPr="00791732" w:rsidRDefault="00162712" w:rsidP="00162712">
      <w:pPr>
        <w:numPr>
          <w:ilvl w:val="1"/>
          <w:numId w:val="10"/>
        </w:numPr>
        <w:contextualSpacing/>
        <w:rPr>
          <w:i/>
          <w:iCs/>
        </w:rPr>
      </w:pPr>
      <w:r w:rsidRPr="00791732">
        <w:rPr>
          <w:b/>
          <w:bCs/>
          <w:i/>
          <w:iCs/>
        </w:rPr>
        <w:t>Random access</w:t>
      </w:r>
      <w:r>
        <w:rPr>
          <w:i/>
          <w:iCs/>
        </w:rPr>
        <w:t xml:space="preserve"> (PDCCH CORESET, Type 1 CSS, and associated PDSCH): </w:t>
      </w:r>
      <w:r w:rsidRPr="00791732">
        <w:rPr>
          <w:i/>
          <w:iCs/>
        </w:rPr>
        <w:t>Up to gNB configuration</w:t>
      </w:r>
    </w:p>
    <w:p w14:paraId="69DACB83" w14:textId="77777777" w:rsidR="00162712" w:rsidRPr="00791732" w:rsidRDefault="00162712" w:rsidP="00162712">
      <w:pPr>
        <w:numPr>
          <w:ilvl w:val="1"/>
          <w:numId w:val="10"/>
        </w:numPr>
        <w:contextualSpacing/>
        <w:rPr>
          <w:i/>
          <w:iCs/>
        </w:rPr>
      </w:pPr>
      <w:r w:rsidRPr="00791732">
        <w:rPr>
          <w:b/>
          <w:bCs/>
          <w:i/>
          <w:iCs/>
        </w:rPr>
        <w:t>Paging</w:t>
      </w:r>
      <w:r>
        <w:rPr>
          <w:i/>
          <w:iCs/>
        </w:rPr>
        <w:t xml:space="preserve"> (PDCCH CORESET, Type 2 CSS, and associated PDSCH): </w:t>
      </w:r>
      <w:r w:rsidRPr="00791732">
        <w:rPr>
          <w:i/>
          <w:iCs/>
        </w:rPr>
        <w:t>Up to gNB configuration</w:t>
      </w:r>
    </w:p>
    <w:p w14:paraId="09BE43F3" w14:textId="77777777" w:rsidR="00162712" w:rsidRPr="00791732" w:rsidRDefault="00162712" w:rsidP="00162712">
      <w:pPr>
        <w:numPr>
          <w:ilvl w:val="1"/>
          <w:numId w:val="10"/>
        </w:numPr>
        <w:contextualSpacing/>
        <w:rPr>
          <w:i/>
          <w:iCs/>
        </w:rPr>
      </w:pPr>
      <w:r w:rsidRPr="00791732">
        <w:rPr>
          <w:b/>
          <w:bCs/>
          <w:i/>
          <w:iCs/>
        </w:rPr>
        <w:t>RMSI/OSI</w:t>
      </w:r>
      <w:r w:rsidRPr="00791732">
        <w:rPr>
          <w:i/>
          <w:iCs/>
        </w:rPr>
        <w:t xml:space="preserve"> (PDCCH CORESET, CSS, and associated PDSCH): Up to gNB configuration</w:t>
      </w:r>
    </w:p>
    <w:p w14:paraId="63416F35" w14:textId="77777777" w:rsidR="00162712" w:rsidRDefault="00162712" w:rsidP="00162712">
      <w:pPr>
        <w:numPr>
          <w:ilvl w:val="1"/>
          <w:numId w:val="10"/>
        </w:numPr>
        <w:contextualSpacing/>
        <w:rPr>
          <w:i/>
          <w:iCs/>
        </w:rPr>
      </w:pPr>
      <w:r w:rsidRPr="00791732">
        <w:rPr>
          <w:i/>
          <w:iCs/>
        </w:rPr>
        <w:lastRenderedPageBreak/>
        <w:t>RedCap UE is NOT expected to monitor for random access, paging, or SI if not config</w:t>
      </w:r>
      <w:r>
        <w:rPr>
          <w:i/>
          <w:iCs/>
        </w:rPr>
        <w:t>ured with corresponding PDCCH CSS in the active DL BWP (R15 principle)</w:t>
      </w:r>
    </w:p>
    <w:p w14:paraId="2DCBB0FD" w14:textId="622EE1C9" w:rsidR="00981979" w:rsidRPr="00CD3FA7" w:rsidRDefault="00162712" w:rsidP="00162712">
      <w:pPr>
        <w:pStyle w:val="ListParagraph"/>
        <w:numPr>
          <w:ilvl w:val="2"/>
          <w:numId w:val="10"/>
        </w:numPr>
        <w:rPr>
          <w:rFonts w:eastAsia="Times New Roman"/>
          <w:i/>
          <w:iCs/>
          <w:szCs w:val="20"/>
        </w:rPr>
      </w:pPr>
      <w:r w:rsidRPr="008D1B65">
        <w:rPr>
          <w:i/>
          <w:iCs/>
        </w:rPr>
        <w:t>For SI</w:t>
      </w:r>
      <w:r w:rsidR="00791732">
        <w:rPr>
          <w:i/>
          <w:iCs/>
        </w:rPr>
        <w:t xml:space="preserve"> acquisition in connected mode</w:t>
      </w:r>
      <w:r>
        <w:rPr>
          <w:i/>
          <w:iCs/>
        </w:rPr>
        <w:t>, rely on dedicated signaling (</w:t>
      </w:r>
      <w:r w:rsidRPr="005443F6">
        <w:rPr>
          <w:i/>
          <w:iCs/>
        </w:rPr>
        <w:t>onDemandSIB-Request</w:t>
      </w:r>
      <w:r>
        <w:rPr>
          <w:i/>
          <w:iCs/>
        </w:rPr>
        <w:t>)</w:t>
      </w:r>
      <w:r w:rsidRPr="005443F6">
        <w:rPr>
          <w:i/>
          <w:iCs/>
        </w:rPr>
        <w:t xml:space="preserve"> as baseline mechanism</w:t>
      </w:r>
      <w:r w:rsidR="00791732">
        <w:rPr>
          <w:i/>
          <w:iCs/>
        </w:rPr>
        <w:t xml:space="preserve"> when PDCCH CSS Types 0/0A are not mapped to CORESET(s) within active DL BWP.</w:t>
      </w:r>
    </w:p>
    <w:p w14:paraId="7CF5F6F1" w14:textId="77777777" w:rsidR="00162712" w:rsidRDefault="00162712" w:rsidP="003A201C"/>
    <w:p w14:paraId="00439018" w14:textId="3F8C1B09" w:rsidR="000C2629" w:rsidRDefault="00B40751" w:rsidP="003A201C">
      <w:r>
        <w:t>With the above discussion</w:t>
      </w:r>
      <w:r w:rsidR="000C2629">
        <w:t xml:space="preserve">, the key component of Q5 </w:t>
      </w:r>
      <w:r w:rsidR="001434C4">
        <w:t>boils down to the expectation of the UE w.r.t. presence of SSB within an active DL BWP</w:t>
      </w:r>
      <w:r w:rsidR="00C32200">
        <w:t xml:space="preserve"> in RRC connected mode</w:t>
      </w:r>
      <w:r w:rsidR="001434C4">
        <w:t xml:space="preserve">. </w:t>
      </w:r>
    </w:p>
    <w:p w14:paraId="3680C4A0" w14:textId="12E962A9" w:rsidR="00DF0AAE" w:rsidRDefault="00203877" w:rsidP="00203877">
      <w:r>
        <w:t>RF retuning, possibly with or without measurement gaps, can be utilized to support FG #6-1a</w:t>
      </w:r>
      <w:r w:rsidR="00C32200">
        <w:t xml:space="preserve"> in the context of assumption on presence of SSB within active DL BWP</w:t>
      </w:r>
      <w:r w:rsidR="00AE7788">
        <w:t>. T</w:t>
      </w:r>
      <w:r>
        <w:t xml:space="preserve">hus, </w:t>
      </w:r>
      <w:r w:rsidR="00AE7788">
        <w:t xml:space="preserve">it </w:t>
      </w:r>
      <w:r>
        <w:t xml:space="preserve">can be mandated </w:t>
      </w:r>
      <w:r w:rsidR="00AE7788">
        <w:t>that</w:t>
      </w:r>
      <w:r>
        <w:t xml:space="preserve"> RedCap UEs</w:t>
      </w:r>
      <w:r w:rsidR="00AE7788">
        <w:t xml:space="preserve"> support operation without SSB in an active DL BWP</w:t>
      </w:r>
      <w:r>
        <w:t>.</w:t>
      </w:r>
      <w:r w:rsidR="00AE7788">
        <w:t xml:space="preserve"> </w:t>
      </w:r>
      <w:r w:rsidR="00DF0AAE">
        <w:t>To facilitate easier time-frequency tracking</w:t>
      </w:r>
      <w:r w:rsidR="00AA530A">
        <w:t xml:space="preserve">, RedCap UEs may expect to be configured with TRS in an active DL BWP </w:t>
      </w:r>
      <w:r w:rsidR="00FB0072">
        <w:t xml:space="preserve">that may not include SSB. </w:t>
      </w:r>
      <w:r w:rsidR="00500C87">
        <w:t xml:space="preserve">In this context, it should be noted that, depending on </w:t>
      </w:r>
      <w:r w:rsidR="005A678F">
        <w:t xml:space="preserve">relative periodicity of the SSB and TRS configurations, the overall impact to DL overhead may/may not be comparable.  </w:t>
      </w:r>
    </w:p>
    <w:p w14:paraId="22541A23" w14:textId="273A637B" w:rsidR="00203877" w:rsidRDefault="005A678F" w:rsidP="00203877">
      <w:r>
        <w:t>C</w:t>
      </w:r>
      <w:r w:rsidR="00203877">
        <w:t xml:space="preserve">onsidering the strong concerns within RAN1 on increase in the UE complexity/power consumption to handle such operation, as a compromise, the previous decision of assuming FG 6-1 as the only mandatory capability can </w:t>
      </w:r>
      <w:r w:rsidR="001C3F92">
        <w:t>be applied</w:t>
      </w:r>
      <w:r w:rsidR="00203877">
        <w:t xml:space="preserve"> for Rel-17 RedCap</w:t>
      </w:r>
      <w:r w:rsidR="00F04390">
        <w:t xml:space="preserve"> </w:t>
      </w:r>
      <w:r w:rsidR="00F04390" w:rsidRPr="008E75FE">
        <w:rPr>
          <w:i/>
          <w:iCs/>
        </w:rPr>
        <w:t xml:space="preserve">(subject to the </w:t>
      </w:r>
      <w:r w:rsidR="006253EC" w:rsidRPr="008E75FE">
        <w:rPr>
          <w:i/>
          <w:iCs/>
        </w:rPr>
        <w:t>adaptation of the assumption on inclusion of CORESET #0 within an active DL BWP)</w:t>
      </w:r>
      <w:r w:rsidR="00203877">
        <w:t>.</w:t>
      </w:r>
    </w:p>
    <w:p w14:paraId="78076BD5" w14:textId="77777777" w:rsidR="005F58A8" w:rsidRDefault="005F58A8" w:rsidP="005F58A8">
      <w:pPr>
        <w:rPr>
          <w:rStyle w:val="IntenseEmphasis"/>
          <w:i w:val="0"/>
          <w:iCs w:val="0"/>
          <w:color w:val="auto"/>
        </w:rPr>
      </w:pPr>
      <w:r>
        <w:t xml:space="preserve">Next, we note that </w:t>
      </w:r>
      <w:r w:rsidRPr="00705798">
        <w:rPr>
          <w:rStyle w:val="IntenseEmphasis"/>
          <w:i w:val="0"/>
          <w:iCs w:val="0"/>
          <w:color w:val="auto"/>
        </w:rPr>
        <w:t xml:space="preserve">the case of FR2 is still open regarding support of basic BWP operation capabilities. For FR2, </w:t>
      </w:r>
      <w:r>
        <w:rPr>
          <w:rStyle w:val="IntenseEmphasis"/>
          <w:i w:val="0"/>
          <w:iCs w:val="0"/>
          <w:color w:val="auto"/>
        </w:rPr>
        <w:t xml:space="preserve">certain </w:t>
      </w:r>
      <w:r w:rsidRPr="00705798">
        <w:rPr>
          <w:rStyle w:val="IntenseEmphasis"/>
          <w:i w:val="0"/>
          <w:iCs w:val="0"/>
          <w:color w:val="auto"/>
        </w:rPr>
        <w:t xml:space="preserve">SSB-CORESET #0 configurations for multiplexing patterns 2/3 can result in a combined BW of SSB and CORESET #0 to exceed 100 MHz. </w:t>
      </w:r>
      <w:r>
        <w:rPr>
          <w:rStyle w:val="IntenseEmphasis"/>
          <w:i w:val="0"/>
          <w:iCs w:val="0"/>
          <w:color w:val="auto"/>
        </w:rPr>
        <w:t xml:space="preserve">Requiring mandatory support of FG 6-1a in such cases can avoid an effective DL BWP size greater than 100 MHz. However, considering that FG 6-1a implies that frequency retuning-based reception between SSB and CORESET #0 (unlike non-RedCap UEs that can receive both, even when SSB may be outside active DL BWP, using a larger RF BW in the UE receiver), the impact on RedCap UE operations may be significant. On the other hand, not supporting these few configurations in FR2 in cells supporting RedCap UEs may not impose a significant practical constraint. </w:t>
      </w:r>
    </w:p>
    <w:p w14:paraId="4FC0C496" w14:textId="23711AA9" w:rsidR="005F58A8" w:rsidRDefault="005F58A8" w:rsidP="005F58A8">
      <w:pPr>
        <w:rPr>
          <w:rStyle w:val="IntenseEmphasis"/>
          <w:i w:val="0"/>
          <w:iCs w:val="0"/>
          <w:color w:val="auto"/>
        </w:rPr>
      </w:pPr>
      <w:r>
        <w:rPr>
          <w:rStyle w:val="IntenseEmphasis"/>
          <w:i w:val="0"/>
          <w:iCs w:val="0"/>
          <w:color w:val="auto"/>
        </w:rPr>
        <w:t xml:space="preserve">Thus, it is preferred that a RedCap UE is only expected to support FG #6-1 as basic BWP operation capability even in FR2. </w:t>
      </w:r>
    </w:p>
    <w:p w14:paraId="45187F77" w14:textId="1B594C76" w:rsidR="00825DDD" w:rsidRDefault="00825DDD" w:rsidP="005F58A8">
      <w:pPr>
        <w:rPr>
          <w:rStyle w:val="IntenseEmphasis"/>
          <w:i w:val="0"/>
          <w:iCs w:val="0"/>
          <w:color w:val="auto"/>
        </w:rPr>
      </w:pPr>
      <w:r>
        <w:rPr>
          <w:rStyle w:val="IntenseEmphasis"/>
          <w:i w:val="0"/>
          <w:iCs w:val="0"/>
          <w:color w:val="auto"/>
        </w:rPr>
        <w:t xml:space="preserve">Also, the handling for both when the active DL BWP is an RRC-configured DL BWP or SIB1-configured DL BWP </w:t>
      </w:r>
      <w:r w:rsidR="0029390A">
        <w:rPr>
          <w:rStyle w:val="IntenseEmphasis"/>
          <w:i w:val="0"/>
          <w:iCs w:val="0"/>
          <w:color w:val="auto"/>
        </w:rPr>
        <w:t xml:space="preserve">can be similar. </w:t>
      </w:r>
    </w:p>
    <w:p w14:paraId="31429239" w14:textId="61D69F90" w:rsidR="005F58A8" w:rsidRPr="00277ADD" w:rsidRDefault="005F58A8" w:rsidP="005F58A8">
      <w:pPr>
        <w:rPr>
          <w:b/>
          <w:bCs/>
        </w:rPr>
      </w:pPr>
      <w:r w:rsidRPr="00277ADD">
        <w:rPr>
          <w:b/>
          <w:bCs/>
        </w:rPr>
        <w:t xml:space="preserve">Proposal </w:t>
      </w:r>
      <w:r w:rsidR="00FF6A37">
        <w:rPr>
          <w:b/>
          <w:bCs/>
        </w:rPr>
        <w:t>8</w:t>
      </w:r>
      <w:r w:rsidRPr="00277ADD">
        <w:rPr>
          <w:b/>
          <w:bCs/>
        </w:rPr>
        <w:t>:</w:t>
      </w:r>
    </w:p>
    <w:p w14:paraId="61F0657A" w14:textId="77777777" w:rsidR="005F58A8" w:rsidRPr="00CD3FA7" w:rsidRDefault="005F58A8" w:rsidP="005F58A8">
      <w:pPr>
        <w:pStyle w:val="ListParagraph"/>
        <w:numPr>
          <w:ilvl w:val="0"/>
          <w:numId w:val="10"/>
        </w:numPr>
        <w:rPr>
          <w:rFonts w:eastAsia="Times New Roman"/>
          <w:i/>
          <w:iCs/>
          <w:szCs w:val="20"/>
        </w:rPr>
      </w:pPr>
      <w:r>
        <w:rPr>
          <w:i/>
          <w:iCs/>
        </w:rPr>
        <w:t xml:space="preserve">For both FR1 and FR2, </w:t>
      </w:r>
    </w:p>
    <w:p w14:paraId="5E71F22E" w14:textId="605911AF" w:rsidR="005F58A8" w:rsidRPr="00122324" w:rsidRDefault="005F58A8" w:rsidP="005F58A8">
      <w:pPr>
        <w:pStyle w:val="ListParagraph"/>
        <w:numPr>
          <w:ilvl w:val="1"/>
          <w:numId w:val="10"/>
        </w:numPr>
        <w:rPr>
          <w:rFonts w:eastAsia="Times New Roman"/>
          <w:i/>
          <w:iCs/>
          <w:szCs w:val="20"/>
        </w:rPr>
      </w:pPr>
      <w:r>
        <w:rPr>
          <w:i/>
          <w:iCs/>
        </w:rPr>
        <w:t xml:space="preserve">FG # 6-1 </w:t>
      </w:r>
      <w:r w:rsidR="0040218A">
        <w:rPr>
          <w:i/>
          <w:iCs/>
        </w:rPr>
        <w:t xml:space="preserve">(limited to expectation on presence of SSB) </w:t>
      </w:r>
      <w:r>
        <w:rPr>
          <w:i/>
          <w:iCs/>
        </w:rPr>
        <w:t>is mandatorily supported by RedCap UEs (already agreed for FR1)</w:t>
      </w:r>
    </w:p>
    <w:p w14:paraId="5408449C" w14:textId="494A494D" w:rsidR="00122324" w:rsidRPr="000E52B2" w:rsidRDefault="00122324" w:rsidP="00122324">
      <w:pPr>
        <w:pStyle w:val="ListParagraph"/>
        <w:numPr>
          <w:ilvl w:val="2"/>
          <w:numId w:val="10"/>
        </w:numPr>
        <w:rPr>
          <w:rFonts w:eastAsia="Times New Roman"/>
          <w:i/>
          <w:iCs/>
          <w:szCs w:val="20"/>
        </w:rPr>
      </w:pPr>
      <w:r>
        <w:rPr>
          <w:i/>
          <w:iCs/>
        </w:rPr>
        <w:t xml:space="preserve">RedCap UE </w:t>
      </w:r>
      <w:r w:rsidR="001613A5">
        <w:rPr>
          <w:i/>
          <w:iCs/>
        </w:rPr>
        <w:t xml:space="preserve">may </w:t>
      </w:r>
      <w:r>
        <w:rPr>
          <w:i/>
          <w:iCs/>
        </w:rPr>
        <w:t xml:space="preserve">expect presence of SSB that may be </w:t>
      </w:r>
      <w:r w:rsidR="0001355B">
        <w:rPr>
          <w:i/>
          <w:iCs/>
        </w:rPr>
        <w:t xml:space="preserve">(1) </w:t>
      </w:r>
      <w:r>
        <w:rPr>
          <w:i/>
          <w:iCs/>
        </w:rPr>
        <w:t>Cell Defining SSB (CD-SSB)</w:t>
      </w:r>
      <w:r w:rsidR="0036716C">
        <w:rPr>
          <w:i/>
          <w:iCs/>
        </w:rPr>
        <w:t>,</w:t>
      </w:r>
      <w:r>
        <w:rPr>
          <w:i/>
          <w:iCs/>
        </w:rPr>
        <w:t xml:space="preserve"> or </w:t>
      </w:r>
      <w:r w:rsidR="0001355B">
        <w:rPr>
          <w:i/>
          <w:iCs/>
        </w:rPr>
        <w:t xml:space="preserve">(2) a </w:t>
      </w:r>
      <w:r w:rsidR="0001355B" w:rsidRPr="0001355B">
        <w:rPr>
          <w:i/>
          <w:iCs/>
        </w:rPr>
        <w:t>non-cell defining-SSB configured within the separate initial DL BWP (DL BWP #0A), or (3) a separate configuration of non-cell defining-SSB</w:t>
      </w:r>
      <w:r w:rsidR="0001355B">
        <w:rPr>
          <w:i/>
          <w:iCs/>
        </w:rPr>
        <w:t xml:space="preserve"> in the</w:t>
      </w:r>
      <w:r w:rsidR="00044B81">
        <w:rPr>
          <w:i/>
          <w:iCs/>
        </w:rPr>
        <w:t xml:space="preserve"> active DL BWP</w:t>
      </w:r>
      <w:r w:rsidR="00283293">
        <w:rPr>
          <w:i/>
          <w:iCs/>
        </w:rPr>
        <w:t xml:space="preserve"> (for RRC-configured DL BWP)</w:t>
      </w:r>
      <w:r w:rsidR="00044B81">
        <w:rPr>
          <w:i/>
          <w:iCs/>
        </w:rPr>
        <w:t>.</w:t>
      </w:r>
    </w:p>
    <w:p w14:paraId="4453816B" w14:textId="663639B3" w:rsidR="000E52B2" w:rsidRPr="000E52B2" w:rsidRDefault="000E52B2" w:rsidP="000E52B2">
      <w:pPr>
        <w:numPr>
          <w:ilvl w:val="3"/>
          <w:numId w:val="10"/>
        </w:numPr>
        <w:contextualSpacing/>
        <w:rPr>
          <w:i/>
          <w:iCs/>
        </w:rPr>
      </w:pPr>
      <w:r w:rsidRPr="00644A9A">
        <w:rPr>
          <w:i/>
          <w:iCs/>
          <w:szCs w:val="20"/>
        </w:rPr>
        <w:t>This corresponds to mandatory RedCap UE feature.</w:t>
      </w:r>
    </w:p>
    <w:p w14:paraId="2871F3C3" w14:textId="4AB1EC4A" w:rsidR="0062643E" w:rsidRPr="001613A5" w:rsidRDefault="0062643E" w:rsidP="005F58A8">
      <w:pPr>
        <w:pStyle w:val="ListParagraph"/>
        <w:numPr>
          <w:ilvl w:val="1"/>
          <w:numId w:val="10"/>
        </w:numPr>
        <w:rPr>
          <w:rFonts w:eastAsia="Times New Roman"/>
          <w:i/>
          <w:iCs/>
          <w:szCs w:val="20"/>
        </w:rPr>
      </w:pPr>
      <w:r>
        <w:rPr>
          <w:i/>
          <w:iCs/>
        </w:rPr>
        <w:t>FG #6-1a can be supported by RedCap UEs as an optional capability</w:t>
      </w:r>
      <w:r w:rsidR="00122324">
        <w:rPr>
          <w:i/>
          <w:iCs/>
        </w:rPr>
        <w:t>.</w:t>
      </w:r>
    </w:p>
    <w:p w14:paraId="15BC6322" w14:textId="77777777" w:rsidR="001613A5" w:rsidRDefault="001613A5" w:rsidP="001613A5">
      <w:pPr>
        <w:numPr>
          <w:ilvl w:val="2"/>
          <w:numId w:val="10"/>
        </w:numPr>
        <w:contextualSpacing/>
        <w:rPr>
          <w:i/>
          <w:iCs/>
        </w:rPr>
      </w:pPr>
      <w:r w:rsidRPr="00644A9A">
        <w:rPr>
          <w:i/>
          <w:iCs/>
          <w:szCs w:val="20"/>
        </w:rPr>
        <w:t>A UE optionally supporting operation without SSB transmission in the RRC-configured active DL BWP shall not expect SSB transmission in the RRC-configured active DL BWP.</w:t>
      </w:r>
    </w:p>
    <w:p w14:paraId="26C2AEE6" w14:textId="5145155C" w:rsidR="001613A5" w:rsidRPr="00991BBD" w:rsidRDefault="001613A5" w:rsidP="001613A5">
      <w:pPr>
        <w:numPr>
          <w:ilvl w:val="3"/>
          <w:numId w:val="10"/>
        </w:numPr>
        <w:contextualSpacing/>
        <w:rPr>
          <w:i/>
          <w:iCs/>
        </w:rPr>
      </w:pPr>
      <w:r w:rsidRPr="00644A9A">
        <w:rPr>
          <w:i/>
          <w:iCs/>
          <w:szCs w:val="20"/>
        </w:rPr>
        <w:t>This corresponds to optional RedCap UE feature.</w:t>
      </w:r>
    </w:p>
    <w:p w14:paraId="62514E39" w14:textId="054E9C30" w:rsidR="00991BBD" w:rsidRPr="001613A5" w:rsidRDefault="00991BBD" w:rsidP="0029390A">
      <w:pPr>
        <w:numPr>
          <w:ilvl w:val="1"/>
          <w:numId w:val="10"/>
        </w:numPr>
        <w:contextualSpacing/>
        <w:rPr>
          <w:i/>
          <w:iCs/>
        </w:rPr>
      </w:pPr>
      <w:r>
        <w:rPr>
          <w:i/>
          <w:iCs/>
          <w:szCs w:val="20"/>
        </w:rPr>
        <w:lastRenderedPageBreak/>
        <w:t>The same</w:t>
      </w:r>
      <w:r w:rsidR="0029390A">
        <w:rPr>
          <w:i/>
          <w:iCs/>
          <w:szCs w:val="20"/>
        </w:rPr>
        <w:t xml:space="preserve"> UE behavior applies to when the active DL BWP is either an RRC-configured</w:t>
      </w:r>
      <w:r>
        <w:rPr>
          <w:i/>
          <w:iCs/>
          <w:szCs w:val="20"/>
        </w:rPr>
        <w:t xml:space="preserve"> </w:t>
      </w:r>
      <w:r w:rsidR="0029390A">
        <w:rPr>
          <w:i/>
          <w:iCs/>
          <w:szCs w:val="20"/>
        </w:rPr>
        <w:t>DL BWP or SIB1-configured DL BWP.</w:t>
      </w:r>
    </w:p>
    <w:p w14:paraId="3924C232" w14:textId="77777777" w:rsidR="005F58A8" w:rsidRDefault="005F58A8" w:rsidP="005F58A8"/>
    <w:p w14:paraId="523AD4B3" w14:textId="6ED5C4EC" w:rsidR="005F58A8" w:rsidRDefault="005F58A8" w:rsidP="005F58A8">
      <w:pPr>
        <w:rPr>
          <w:b/>
          <w:bCs/>
        </w:rPr>
      </w:pPr>
      <w:r w:rsidRPr="00633A96">
        <w:rPr>
          <w:b/>
          <w:bCs/>
        </w:rPr>
        <w:t>Addressing Q6:</w:t>
      </w:r>
    </w:p>
    <w:p w14:paraId="3D8B90F7" w14:textId="42353048" w:rsidR="004155A3" w:rsidRDefault="004155A3" w:rsidP="004155A3">
      <w:r>
        <w:t>Question Q6 is reproduced below for convenience:</w:t>
      </w:r>
    </w:p>
    <w:tbl>
      <w:tblPr>
        <w:tblStyle w:val="TableGrid"/>
        <w:tblW w:w="0" w:type="auto"/>
        <w:tblLook w:val="04A0" w:firstRow="1" w:lastRow="0" w:firstColumn="1" w:lastColumn="0" w:noHBand="0" w:noVBand="1"/>
      </w:tblPr>
      <w:tblGrid>
        <w:gridCol w:w="9350"/>
      </w:tblGrid>
      <w:tr w:rsidR="004155A3" w14:paraId="2FE0A0FA" w14:textId="77777777" w:rsidTr="00E91E80">
        <w:tc>
          <w:tcPr>
            <w:tcW w:w="9350" w:type="dxa"/>
          </w:tcPr>
          <w:p w14:paraId="2E4533CA" w14:textId="1020BD4F" w:rsidR="004155A3" w:rsidRPr="006F19C6" w:rsidRDefault="004155A3" w:rsidP="004155A3">
            <w:pPr>
              <w:rPr>
                <w:b/>
                <w:bCs/>
              </w:rPr>
            </w:pPr>
            <w:r w:rsidRPr="006F19C6">
              <w:rPr>
                <w:rFonts w:eastAsia="Times New Roman" w:cs="Times"/>
                <w:b/>
                <w:bCs/>
                <w:i/>
                <w:iCs/>
                <w:lang w:eastAsia="ja-JP"/>
              </w:rPr>
              <w:t>Q6: For FDD, whether an initial DL BWP, separate from that for non-RedCap UEs, can be provided to RedCap UE for operation after initial access?</w:t>
            </w:r>
          </w:p>
        </w:tc>
      </w:tr>
    </w:tbl>
    <w:p w14:paraId="19F094DD" w14:textId="77777777" w:rsidR="004155A3" w:rsidRDefault="004155A3" w:rsidP="005F58A8">
      <w:pPr>
        <w:rPr>
          <w:b/>
          <w:bCs/>
        </w:rPr>
      </w:pPr>
    </w:p>
    <w:p w14:paraId="35FEBD61" w14:textId="4DDEE12E" w:rsidR="005F58A8" w:rsidRDefault="005F58A8" w:rsidP="005F58A8">
      <w:r w:rsidRPr="00EC4C09">
        <w:t>Q6 can be addressed separately from the other</w:t>
      </w:r>
      <w:r>
        <w:t xml:space="preserve"> questions</w:t>
      </w:r>
      <w:r w:rsidRPr="00EC4C09">
        <w:t xml:space="preserve">, and </w:t>
      </w:r>
      <w:r>
        <w:t>in our view, the option to configure a separate initial DL BWP for RedCap UEs from that of non-RedCap UEs for use after RRC connection establishment would be useful for FDD systems as well (e.g., for support of BWP #0 for non-RedCap UEs per “Option 2”), and thus, Q6 should be answered in the affirmative.</w:t>
      </w:r>
      <w:r w:rsidR="00491F2A">
        <w:t xml:space="preserve"> In fact, th</w:t>
      </w:r>
      <w:r w:rsidR="004C3373">
        <w:t>is i</w:t>
      </w:r>
    </w:p>
    <w:p w14:paraId="08B410BA" w14:textId="77777777" w:rsidR="005F58A8" w:rsidRDefault="005F58A8" w:rsidP="005F58A8"/>
    <w:p w14:paraId="7EF264EA" w14:textId="7BD973CA" w:rsidR="005F58A8" w:rsidRPr="00C4439A" w:rsidRDefault="005F58A8" w:rsidP="005F58A8">
      <w:pPr>
        <w:rPr>
          <w:b/>
          <w:bCs/>
        </w:rPr>
      </w:pPr>
      <w:r w:rsidRPr="00C4439A">
        <w:rPr>
          <w:b/>
          <w:bCs/>
        </w:rPr>
        <w:t xml:space="preserve">Proposal </w:t>
      </w:r>
      <w:r w:rsidR="00FF6A37">
        <w:rPr>
          <w:b/>
          <w:bCs/>
        </w:rPr>
        <w:t>9</w:t>
      </w:r>
      <w:r w:rsidRPr="00C4439A">
        <w:rPr>
          <w:b/>
          <w:bCs/>
        </w:rPr>
        <w:t>:</w:t>
      </w:r>
    </w:p>
    <w:p w14:paraId="341671CD" w14:textId="77777777" w:rsidR="005F58A8" w:rsidRDefault="005F58A8" w:rsidP="005F58A8">
      <w:pPr>
        <w:pStyle w:val="ListBullet"/>
        <w:numPr>
          <w:ilvl w:val="0"/>
          <w:numId w:val="26"/>
        </w:numPr>
      </w:pPr>
      <w:r>
        <w:rPr>
          <w:i/>
          <w:iCs/>
        </w:rPr>
        <w:t>For post-RRC configuration, an initial DL BWP, different from that defined by CORESET #0 indicated by MIB, can be provided to RedCap UEs separately from that for non-RedCap UEs.</w:t>
      </w:r>
    </w:p>
    <w:p w14:paraId="5C1884A3" w14:textId="77777777" w:rsidR="005F58A8" w:rsidRPr="004E483E" w:rsidRDefault="005F58A8" w:rsidP="005F58A8">
      <w:pPr>
        <w:pStyle w:val="ListBullet"/>
        <w:numPr>
          <w:ilvl w:val="1"/>
          <w:numId w:val="26"/>
        </w:numPr>
      </w:pPr>
      <w:r w:rsidRPr="004E483E">
        <w:rPr>
          <w:i/>
          <w:iCs/>
        </w:rPr>
        <w:t>Applicable for FDD in addition to TDD (TDD case already agreed as WA</w:t>
      </w:r>
      <w:r>
        <w:rPr>
          <w:i/>
          <w:iCs/>
        </w:rPr>
        <w:t xml:space="preserve"> during RAN1 #105-e</w:t>
      </w:r>
      <w:r w:rsidRPr="004E483E">
        <w:rPr>
          <w:i/>
          <w:iCs/>
        </w:rPr>
        <w:t>)</w:t>
      </w:r>
      <w:r>
        <w:rPr>
          <w:i/>
          <w:iCs/>
        </w:rPr>
        <w:t>.</w:t>
      </w:r>
    </w:p>
    <w:p w14:paraId="33A53FC7" w14:textId="77777777" w:rsidR="005F58A8" w:rsidRDefault="005F58A8" w:rsidP="005F58A8"/>
    <w:p w14:paraId="658C719C" w14:textId="77777777" w:rsidR="005F58A8" w:rsidRDefault="005F58A8" w:rsidP="005F58A8">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t xml:space="preserve">According to Rel-15 NR specifications, a UE may be provided with a configuration for </w:t>
      </w:r>
      <w:r>
        <w:rPr>
          <w:rFonts w:ascii="Times New Roman" w:eastAsia="SimSun" w:hAnsi="Times New Roman" w:cs="Times New Roman"/>
          <w:lang w:eastAsia="en-US" w:bidi="ar-SA"/>
        </w:rPr>
        <w:t xml:space="preserve">the </w:t>
      </w:r>
      <w:r w:rsidRPr="006A192A">
        <w:rPr>
          <w:rFonts w:ascii="Times New Roman" w:eastAsia="SimSun" w:hAnsi="Times New Roman" w:cs="Times New Roman"/>
          <w:i/>
          <w:iCs/>
          <w:lang w:eastAsia="en-US" w:bidi="ar-SA"/>
        </w:rPr>
        <w:t>locationAndBandwidth</w:t>
      </w:r>
      <w:r>
        <w:rPr>
          <w:rFonts w:ascii="Times New Roman" w:eastAsia="SimSun" w:hAnsi="Times New Roman" w:cs="Times New Roman"/>
          <w:lang w:eastAsia="en-US" w:bidi="ar-SA"/>
        </w:rPr>
        <w:t xml:space="preserve"> parameter for the </w:t>
      </w:r>
      <w:r w:rsidRPr="00617070">
        <w:rPr>
          <w:rFonts w:ascii="Times New Roman" w:eastAsia="SimSun" w:hAnsi="Times New Roman" w:cs="Times New Roman"/>
          <w:lang w:eastAsia="en-US" w:bidi="ar-SA"/>
        </w:rPr>
        <w:t>initial DL BWP via SIB1 that then replaces the initial DL BWP defined by CORESET #0 once the UE is in RRC_CONNECTED mode, that is, for RRC_IDLE and RRC_INACTIVE modes, DL BWP #0 defined by CORESET #0 is used for DL reception.</w:t>
      </w:r>
    </w:p>
    <w:p w14:paraId="57EF4FFA" w14:textId="77777777" w:rsidR="005F58A8" w:rsidRPr="00617070" w:rsidRDefault="005F58A8" w:rsidP="005F58A8">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t xml:space="preserve"> </w:t>
      </w:r>
    </w:p>
    <w:p w14:paraId="12DC0FA7" w14:textId="77777777" w:rsidR="005F58A8" w:rsidRDefault="005F58A8" w:rsidP="005F58A8">
      <w:r w:rsidRPr="004968A2">
        <w:t xml:space="preserve">With the introduction of RedCap UEs, the configuration of initial DL BWP provided via SIB1, may apply separately for non-RedCap and RedCap UEs. </w:t>
      </w:r>
      <w:r w:rsidRPr="00617070">
        <w:t xml:space="preserve">In </w:t>
      </w:r>
      <w:r>
        <w:t>particular</w:t>
      </w:r>
      <w:r w:rsidRPr="004968A2">
        <w:t xml:space="preserve">, the configuration of initial DL BWP as indicated via SIB1 (in </w:t>
      </w:r>
      <w:r w:rsidRPr="004968A2">
        <w:rPr>
          <w:i/>
          <w:iCs/>
        </w:rPr>
        <w:t>initialDownlinkBWP</w:t>
      </w:r>
      <w:r w:rsidRPr="004968A2">
        <w:t xml:space="preserve">) may not be used by RedCap UEs. That is, the indication </w:t>
      </w:r>
      <w:r>
        <w:t xml:space="preserve">may </w:t>
      </w:r>
      <w:r w:rsidRPr="004968A2">
        <w:t>only appl</w:t>
      </w:r>
      <w:r>
        <w:t xml:space="preserve">y </w:t>
      </w:r>
      <w:r w:rsidRPr="004968A2">
        <w:t xml:space="preserve">to non-RedCap UEs. </w:t>
      </w:r>
      <w:r>
        <w:t xml:space="preserve">Such a design approach can also allow for use of Config 2 for DL BWP #0 configuration for non-RedCap UEs in RRC_CONNCETED mode. </w:t>
      </w:r>
    </w:p>
    <w:p w14:paraId="1F512760" w14:textId="77777777" w:rsidR="005F58A8" w:rsidRDefault="005F58A8" w:rsidP="005F58A8">
      <w:r>
        <w:t xml:space="preserve">Further, RedCap UEs may be optionally provided with a separate configuration of either the </w:t>
      </w:r>
      <w:r w:rsidRPr="00495953">
        <w:rPr>
          <w:i/>
          <w:iCs/>
        </w:rPr>
        <w:t>initialDownlinkBWP</w:t>
      </w:r>
      <w:r>
        <w:t xml:space="preserve"> structure or the </w:t>
      </w:r>
      <w:r w:rsidRPr="00495953">
        <w:rPr>
          <w:i/>
          <w:iCs/>
        </w:rPr>
        <w:t>locationAndBandwidth</w:t>
      </w:r>
      <w:r>
        <w:t xml:space="preserve"> parameter for </w:t>
      </w:r>
      <w:r w:rsidRPr="000A12FB">
        <w:rPr>
          <w:b/>
          <w:bCs/>
        </w:rPr>
        <w:t>DL BWP #0A</w:t>
      </w:r>
      <w:r>
        <w:t xml:space="preserve"> configuration via SIB1. In the absence of separate configuration for RedCap UEs in SIB1 and if the BW indicated by </w:t>
      </w:r>
      <w:r w:rsidRPr="00495953">
        <w:rPr>
          <w:i/>
          <w:iCs/>
        </w:rPr>
        <w:t>locationAndBandwidth</w:t>
      </w:r>
      <w:r>
        <w:t xml:space="preserve"> parameter for DL BWP #0 configuration via SIB1 exceeds max RedCap UE BW, RedCap UEs may continue to use the DL BWP #0 defined by CORESET #0 as they transition to RRC_CONNECTED mode.</w:t>
      </w:r>
    </w:p>
    <w:p w14:paraId="07606013" w14:textId="6C5075B3" w:rsidR="005F58A8" w:rsidRPr="00234CD5" w:rsidRDefault="005F58A8" w:rsidP="005F58A8">
      <w:pPr>
        <w:rPr>
          <w:b/>
          <w:bCs/>
        </w:rPr>
      </w:pPr>
      <w:r w:rsidRPr="00234CD5">
        <w:rPr>
          <w:b/>
          <w:bCs/>
        </w:rPr>
        <w:t xml:space="preserve">Proposal </w:t>
      </w:r>
      <w:r w:rsidR="00FF6A37">
        <w:rPr>
          <w:b/>
          <w:bCs/>
        </w:rPr>
        <w:t>10</w:t>
      </w:r>
      <w:r w:rsidRPr="00234CD5">
        <w:rPr>
          <w:b/>
          <w:bCs/>
        </w:rPr>
        <w:t>:</w:t>
      </w:r>
    </w:p>
    <w:p w14:paraId="17527659" w14:textId="77777777" w:rsidR="005F58A8" w:rsidRDefault="005F58A8" w:rsidP="005F58A8">
      <w:pPr>
        <w:pStyle w:val="ListParagraph"/>
        <w:numPr>
          <w:ilvl w:val="0"/>
          <w:numId w:val="14"/>
        </w:numPr>
        <w:rPr>
          <w:i/>
          <w:iCs/>
        </w:rPr>
      </w:pPr>
      <w:r>
        <w:rPr>
          <w:i/>
          <w:iCs/>
        </w:rPr>
        <w:t>SIB-configured DL BWP can be provided to non-RedCap UEs as in Rel-15 with bandwidth that may be larger than max RedCap UE BW for use after RRC connection.</w:t>
      </w:r>
    </w:p>
    <w:p w14:paraId="5192E5B6" w14:textId="77777777" w:rsidR="005F58A8" w:rsidRDefault="005F58A8" w:rsidP="005F58A8">
      <w:pPr>
        <w:pStyle w:val="ListParagraph"/>
        <w:numPr>
          <w:ilvl w:val="0"/>
          <w:numId w:val="14"/>
        </w:numPr>
        <w:rPr>
          <w:i/>
          <w:iCs/>
        </w:rPr>
      </w:pPr>
      <w:r>
        <w:rPr>
          <w:i/>
          <w:iCs/>
        </w:rPr>
        <w:t xml:space="preserve">At least when not provided with separate initial DL BWP for use during initial access, </w:t>
      </w:r>
      <w:r w:rsidRPr="008334BE">
        <w:rPr>
          <w:i/>
          <w:iCs/>
        </w:rPr>
        <w:t xml:space="preserve">RedCap UEs may be optionally provided with a separate configuration of either the initialDownlinkBWP structure or the locationAndBandwidth parameter for </w:t>
      </w:r>
      <w:r w:rsidRPr="0028129D">
        <w:rPr>
          <w:b/>
          <w:bCs/>
          <w:i/>
          <w:iCs/>
        </w:rPr>
        <w:t>DL BWP #0A</w:t>
      </w:r>
      <w:r w:rsidRPr="008334BE">
        <w:rPr>
          <w:i/>
          <w:iCs/>
        </w:rPr>
        <w:t xml:space="preserve"> configuration </w:t>
      </w:r>
      <w:r>
        <w:rPr>
          <w:i/>
          <w:iCs/>
        </w:rPr>
        <w:t xml:space="preserve">(separate initial DL BWP) </w:t>
      </w:r>
      <w:r w:rsidRPr="008334BE">
        <w:rPr>
          <w:i/>
          <w:iCs/>
        </w:rPr>
        <w:t>via SIB1</w:t>
      </w:r>
      <w:r>
        <w:rPr>
          <w:i/>
          <w:iCs/>
        </w:rPr>
        <w:t xml:space="preserve"> for use after RRC connection.</w:t>
      </w:r>
    </w:p>
    <w:p w14:paraId="0B83457F" w14:textId="77777777" w:rsidR="005F58A8" w:rsidRDefault="005F58A8" w:rsidP="005F58A8">
      <w:pPr>
        <w:pStyle w:val="ListParagraph"/>
        <w:numPr>
          <w:ilvl w:val="1"/>
          <w:numId w:val="14"/>
        </w:numPr>
        <w:rPr>
          <w:i/>
          <w:iCs/>
        </w:rPr>
      </w:pPr>
      <w:r>
        <w:rPr>
          <w:i/>
          <w:iCs/>
        </w:rPr>
        <w:t xml:space="preserve">If not separately provided with such configuration, RedCap UE uses: </w:t>
      </w:r>
    </w:p>
    <w:p w14:paraId="460DCC76" w14:textId="77777777" w:rsidR="005F58A8" w:rsidRDefault="005F58A8" w:rsidP="005F58A8">
      <w:pPr>
        <w:pStyle w:val="ListParagraph"/>
        <w:numPr>
          <w:ilvl w:val="2"/>
          <w:numId w:val="14"/>
        </w:numPr>
        <w:rPr>
          <w:i/>
          <w:iCs/>
        </w:rPr>
      </w:pPr>
      <w:r>
        <w:rPr>
          <w:i/>
          <w:iCs/>
        </w:rPr>
        <w:t>the configuration as in initialDownlinkBWP in SIB1 (common between RedCap and non-RedCap), if the BW is within max RedCap UE BW; and</w:t>
      </w:r>
    </w:p>
    <w:p w14:paraId="1A69B4F8" w14:textId="77777777" w:rsidR="005F58A8" w:rsidRDefault="005F58A8" w:rsidP="005F58A8">
      <w:pPr>
        <w:pStyle w:val="ListParagraph"/>
        <w:numPr>
          <w:ilvl w:val="2"/>
          <w:numId w:val="14"/>
        </w:numPr>
        <w:rPr>
          <w:i/>
          <w:iCs/>
        </w:rPr>
      </w:pPr>
      <w:r>
        <w:rPr>
          <w:i/>
          <w:iCs/>
        </w:rPr>
        <w:t>CORESET #0 to define DL BWP #0, otherwise.</w:t>
      </w:r>
    </w:p>
    <w:p w14:paraId="6BB3329D" w14:textId="3721A0DA" w:rsidR="00464D10" w:rsidRPr="00624131" w:rsidRDefault="005F58A8" w:rsidP="009157A1">
      <w:pPr>
        <w:pStyle w:val="ListParagraph"/>
        <w:numPr>
          <w:ilvl w:val="0"/>
          <w:numId w:val="14"/>
        </w:numPr>
        <w:rPr>
          <w:i/>
          <w:iCs/>
        </w:rPr>
      </w:pPr>
      <w:r w:rsidRPr="00624131">
        <w:rPr>
          <w:i/>
          <w:iCs/>
        </w:rPr>
        <w:lastRenderedPageBreak/>
        <w:t>Note: The above signaling mechanisms (separate configuration of either the initialDownlinkBWP structure or the locationAndBandwidth parameter for DL BWP #0 configuration via SIB1) can be used to provide RedCap UEs with separate initial DL BWP for use during initial access as well.</w:t>
      </w:r>
    </w:p>
    <w:p w14:paraId="1217A06B" w14:textId="77777777" w:rsidR="0056289F" w:rsidRDefault="0056289F" w:rsidP="0056289F">
      <w:r>
        <w:t>Next, we consider the following related working assumption from RAN1 #106bis-E meeting.</w:t>
      </w:r>
    </w:p>
    <w:tbl>
      <w:tblPr>
        <w:tblStyle w:val="TableGrid"/>
        <w:tblW w:w="0" w:type="auto"/>
        <w:tblInd w:w="715" w:type="dxa"/>
        <w:tblLook w:val="04A0" w:firstRow="1" w:lastRow="0" w:firstColumn="1" w:lastColumn="0" w:noHBand="0" w:noVBand="1"/>
      </w:tblPr>
      <w:tblGrid>
        <w:gridCol w:w="8635"/>
      </w:tblGrid>
      <w:tr w:rsidR="0056289F" w14:paraId="281D5902" w14:textId="77777777" w:rsidTr="00E953ED">
        <w:tc>
          <w:tcPr>
            <w:tcW w:w="8635" w:type="dxa"/>
          </w:tcPr>
          <w:p w14:paraId="2F71E4F7" w14:textId="77777777" w:rsidR="0056289F" w:rsidRPr="003D4E94" w:rsidRDefault="0056289F" w:rsidP="00E953ED">
            <w:pPr>
              <w:rPr>
                <w:rFonts w:ascii="Times" w:eastAsia="Batang" w:hAnsi="Times"/>
                <w:b/>
                <w:szCs w:val="24"/>
                <w:highlight w:val="darkYellow"/>
                <w:lang w:val="en-GB"/>
              </w:rPr>
            </w:pPr>
            <w:r w:rsidRPr="003D4E94">
              <w:rPr>
                <w:rFonts w:ascii="Times" w:eastAsia="Batang" w:hAnsi="Times"/>
                <w:b/>
                <w:szCs w:val="24"/>
                <w:highlight w:val="darkYellow"/>
                <w:lang w:val="en-GB"/>
              </w:rPr>
              <w:t>Working Assumption</w:t>
            </w:r>
          </w:p>
          <w:p w14:paraId="3F69A522" w14:textId="77777777" w:rsidR="0056289F" w:rsidRPr="003D4E94" w:rsidRDefault="0056289F" w:rsidP="00E953ED">
            <w:pPr>
              <w:numPr>
                <w:ilvl w:val="0"/>
                <w:numId w:val="22"/>
              </w:numPr>
              <w:autoSpaceDE/>
              <w:autoSpaceDN/>
              <w:adjustRightInd/>
              <w:snapToGrid/>
              <w:spacing w:after="180" w:line="252" w:lineRule="auto"/>
              <w:contextualSpacing/>
              <w:jc w:val="left"/>
              <w:rPr>
                <w:rFonts w:eastAsia="Batang"/>
                <w:bCs/>
                <w:lang w:eastAsia="x-none"/>
              </w:rPr>
            </w:pPr>
            <w:r w:rsidRPr="003D4E94">
              <w:rPr>
                <w:rFonts w:eastAsia="Batang"/>
                <w:bCs/>
                <w:lang w:eastAsia="x-none"/>
              </w:rPr>
              <w:t>For a cell that allows a RedCap UE to access, network can configure a separate initial DL BWP for RedCap UEs in SIB.</w:t>
            </w:r>
          </w:p>
          <w:p w14:paraId="52F0D52E" w14:textId="77777777" w:rsidR="0056289F" w:rsidRPr="003D4E94" w:rsidRDefault="0056289F" w:rsidP="00E953ED">
            <w:pPr>
              <w:numPr>
                <w:ilvl w:val="1"/>
                <w:numId w:val="22"/>
              </w:numPr>
              <w:autoSpaceDE/>
              <w:autoSpaceDN/>
              <w:adjustRightInd/>
              <w:snapToGrid/>
              <w:spacing w:after="180" w:line="252" w:lineRule="auto"/>
              <w:contextualSpacing/>
              <w:jc w:val="left"/>
              <w:rPr>
                <w:rFonts w:eastAsia="Batang"/>
                <w:bCs/>
                <w:lang w:val="en-GB" w:eastAsia="x-none"/>
              </w:rPr>
            </w:pPr>
            <w:r w:rsidRPr="003D4E94">
              <w:rPr>
                <w:rFonts w:eastAsia="Batang"/>
                <w:bCs/>
                <w:highlight w:val="darkYellow"/>
                <w:lang w:val="en-GB" w:eastAsia="x-none"/>
              </w:rPr>
              <w:t xml:space="preserve">Working assumption: </w:t>
            </w:r>
            <w:r w:rsidRPr="003D4E94">
              <w:rPr>
                <w:rFonts w:eastAsia="Batang"/>
                <w:bCs/>
                <w:lang w:val="en-GB" w:eastAsia="x-none"/>
              </w:rPr>
              <w:t>It can be used during initial access</w:t>
            </w:r>
          </w:p>
          <w:p w14:paraId="7C2F18A7" w14:textId="77777777" w:rsidR="0056289F" w:rsidRPr="003D4E94" w:rsidRDefault="0056289F" w:rsidP="00E953ED">
            <w:pPr>
              <w:numPr>
                <w:ilvl w:val="1"/>
                <w:numId w:val="22"/>
              </w:numPr>
              <w:autoSpaceDE/>
              <w:autoSpaceDN/>
              <w:adjustRightInd/>
              <w:snapToGrid/>
              <w:spacing w:after="180" w:line="252" w:lineRule="auto"/>
              <w:contextualSpacing/>
              <w:jc w:val="left"/>
              <w:rPr>
                <w:rFonts w:eastAsia="Batang"/>
                <w:bCs/>
                <w:lang w:val="en-GB" w:eastAsia="x-none"/>
              </w:rPr>
            </w:pPr>
            <w:r w:rsidRPr="003D4E94">
              <w:rPr>
                <w:rFonts w:eastAsia="Batang"/>
                <w:bCs/>
                <w:lang w:val="en-GB" w:eastAsia="x-none"/>
              </w:rPr>
              <w:t>It can be used after initial access.</w:t>
            </w:r>
          </w:p>
          <w:p w14:paraId="35D1C1CB" w14:textId="77777777" w:rsidR="0056289F" w:rsidRPr="003D4E94" w:rsidRDefault="0056289F" w:rsidP="00E953ED">
            <w:pPr>
              <w:numPr>
                <w:ilvl w:val="1"/>
                <w:numId w:val="22"/>
              </w:numPr>
              <w:autoSpaceDE/>
              <w:autoSpaceDN/>
              <w:adjustRightInd/>
              <w:snapToGrid/>
              <w:spacing w:after="180" w:line="252" w:lineRule="auto"/>
              <w:contextualSpacing/>
              <w:jc w:val="left"/>
              <w:rPr>
                <w:rFonts w:eastAsia="Batang"/>
                <w:bCs/>
                <w:lang w:val="en-GB" w:eastAsia="x-none"/>
              </w:rPr>
            </w:pPr>
            <w:r w:rsidRPr="003D4E94">
              <w:rPr>
                <w:rFonts w:eastAsia="Batang"/>
                <w:bCs/>
                <w:lang w:eastAsia="x-none"/>
              </w:rPr>
              <w:t>It is no wider than the maximum RedCap UE bandwidth.</w:t>
            </w:r>
          </w:p>
          <w:p w14:paraId="4B045DCA" w14:textId="77777777" w:rsidR="0056289F" w:rsidRPr="003D4E94" w:rsidRDefault="0056289F" w:rsidP="00E953ED">
            <w:pPr>
              <w:numPr>
                <w:ilvl w:val="1"/>
                <w:numId w:val="22"/>
              </w:numPr>
              <w:autoSpaceDE/>
              <w:autoSpaceDN/>
              <w:adjustRightInd/>
              <w:snapToGrid/>
              <w:spacing w:after="180" w:line="252" w:lineRule="auto"/>
              <w:contextualSpacing/>
              <w:jc w:val="left"/>
              <w:rPr>
                <w:rFonts w:eastAsia="Batang"/>
                <w:bCs/>
                <w:highlight w:val="yellow"/>
                <w:lang w:val="en-GB" w:eastAsia="x-none"/>
              </w:rPr>
            </w:pPr>
            <w:r w:rsidRPr="003D4E94">
              <w:rPr>
                <w:rFonts w:eastAsia="Batang"/>
                <w:bCs/>
                <w:highlight w:val="yellow"/>
                <w:lang w:val="en-GB" w:eastAsia="x-none"/>
              </w:rPr>
              <w:t>FFS: It is always configured if the initial DL BWP for non-RedCap UEs is wider than the maximum RedCap UE bandwidth.</w:t>
            </w:r>
          </w:p>
          <w:p w14:paraId="018EEE72" w14:textId="77777777" w:rsidR="0056289F" w:rsidRPr="003D4E94" w:rsidRDefault="0056289F" w:rsidP="00E953ED">
            <w:pPr>
              <w:numPr>
                <w:ilvl w:val="1"/>
                <w:numId w:val="22"/>
              </w:numPr>
              <w:autoSpaceDE/>
              <w:autoSpaceDN/>
              <w:adjustRightInd/>
              <w:snapToGrid/>
              <w:spacing w:after="180" w:line="252" w:lineRule="auto"/>
              <w:contextualSpacing/>
              <w:jc w:val="left"/>
              <w:rPr>
                <w:rFonts w:eastAsia="Batang"/>
                <w:bCs/>
                <w:lang w:eastAsia="x-none"/>
              </w:rPr>
            </w:pPr>
            <w:r w:rsidRPr="003D4E94">
              <w:rPr>
                <w:rFonts w:eastAsia="Batang"/>
                <w:bCs/>
                <w:lang w:eastAsia="x-none"/>
              </w:rPr>
              <w:t>This applies to both TDD and FDD (including FD FDD and HD FDD) cases.</w:t>
            </w:r>
          </w:p>
          <w:p w14:paraId="635E39A5" w14:textId="77777777" w:rsidR="0056289F" w:rsidRPr="003D4E94" w:rsidRDefault="0056289F" w:rsidP="00E953ED">
            <w:pPr>
              <w:numPr>
                <w:ilvl w:val="1"/>
                <w:numId w:val="22"/>
              </w:numPr>
              <w:autoSpaceDE/>
              <w:autoSpaceDN/>
              <w:adjustRightInd/>
              <w:snapToGrid/>
              <w:spacing w:after="180" w:line="252" w:lineRule="auto"/>
              <w:contextualSpacing/>
              <w:jc w:val="left"/>
              <w:rPr>
                <w:rFonts w:eastAsia="Batang"/>
                <w:bCs/>
                <w:lang w:eastAsia="x-none"/>
              </w:rPr>
            </w:pPr>
            <w:r w:rsidRPr="003D4E94">
              <w:rPr>
                <w:rFonts w:eastAsia="Batang"/>
                <w:bCs/>
                <w:highlight w:val="darkYellow"/>
                <w:lang w:val="en-GB" w:eastAsia="x-none"/>
              </w:rPr>
              <w:t>Working assumption:</w:t>
            </w:r>
            <w:r w:rsidRPr="003D4E94">
              <w:rPr>
                <w:rFonts w:eastAsia="Batang"/>
                <w:bCs/>
                <w:lang w:val="en-GB" w:eastAsia="x-none"/>
              </w:rPr>
              <w:t xml:space="preserve"> </w:t>
            </w:r>
            <w:r w:rsidRPr="009546CF">
              <w:rPr>
                <w:rFonts w:eastAsia="DengXian" w:hint="eastAsia"/>
                <w:bCs/>
                <w:highlight w:val="yellow"/>
              </w:rPr>
              <w:t>I</w:t>
            </w:r>
            <w:r w:rsidRPr="009546CF">
              <w:rPr>
                <w:rFonts w:eastAsia="DengXian"/>
                <w:bCs/>
                <w:highlight w:val="yellow"/>
              </w:rPr>
              <w:t>t applies at least after initial access for FR1 when MIB configured CORESET#0 is included</w:t>
            </w:r>
          </w:p>
          <w:p w14:paraId="30D64B8E" w14:textId="77777777" w:rsidR="0056289F" w:rsidRDefault="0056289F" w:rsidP="00E953ED">
            <w:pPr>
              <w:rPr>
                <w:lang w:val="en-GB" w:eastAsia="x-none"/>
              </w:rPr>
            </w:pPr>
          </w:p>
        </w:tc>
      </w:tr>
    </w:tbl>
    <w:p w14:paraId="08EC7414" w14:textId="77777777" w:rsidR="0056289F" w:rsidRDefault="0056289F" w:rsidP="0056289F">
      <w:pPr>
        <w:rPr>
          <w:lang w:val="en-GB" w:eastAsia="x-none"/>
        </w:rPr>
      </w:pPr>
    </w:p>
    <w:p w14:paraId="01D32AEA" w14:textId="2C7FB6A2" w:rsidR="009462E0" w:rsidRDefault="0056289F" w:rsidP="00BE1017">
      <w:pPr>
        <w:rPr>
          <w:lang w:val="en-GB" w:eastAsia="x-none"/>
        </w:rPr>
      </w:pPr>
      <w:r>
        <w:rPr>
          <w:lang w:val="en-GB" w:eastAsia="x-none"/>
        </w:rPr>
        <w:t xml:space="preserve">For the </w:t>
      </w:r>
      <w:r w:rsidRPr="004A7180">
        <w:rPr>
          <w:highlight w:val="yellow"/>
          <w:lang w:val="en-GB" w:eastAsia="x-none"/>
        </w:rPr>
        <w:t>FFS</w:t>
      </w:r>
      <w:r w:rsidR="004A7180" w:rsidRPr="004A7180">
        <w:rPr>
          <w:highlight w:val="yellow"/>
          <w:lang w:val="en-GB" w:eastAsia="x-none"/>
        </w:rPr>
        <w:t xml:space="preserve"> bullet</w:t>
      </w:r>
      <w:r>
        <w:rPr>
          <w:lang w:val="en-GB" w:eastAsia="x-none"/>
        </w:rPr>
        <w:t xml:space="preserve"> in the above WA, we observe that it is NOT necessary to configure a separate initial DL BWP for RedCap UEs if the SIB1-configured initial DL BWP for non-RedCap UEs is wider than max RedCap UE BW. Since the initial DL BWP (frequency location and BW) defined by CORESET #0 is also used by non-RedCap UEs until RRC connection, non-RedCap UEs would apply the SIB1-configured (possibly larger) initial DL BWP configuration after RRC connection. In such a case, </w:t>
      </w:r>
      <w:r w:rsidR="009034EA">
        <w:rPr>
          <w:lang w:val="en-GB" w:eastAsia="x-none"/>
        </w:rPr>
        <w:t xml:space="preserve">as explained in </w:t>
      </w:r>
      <w:r w:rsidR="009034EA" w:rsidRPr="009034EA">
        <w:rPr>
          <w:b/>
          <w:bCs/>
          <w:lang w:val="en-GB" w:eastAsia="x-none"/>
        </w:rPr>
        <w:t>Proposal 10</w:t>
      </w:r>
      <w:r w:rsidR="009034EA">
        <w:rPr>
          <w:lang w:val="en-GB" w:eastAsia="x-none"/>
        </w:rPr>
        <w:t xml:space="preserve">, </w:t>
      </w:r>
      <w:r>
        <w:rPr>
          <w:lang w:val="en-GB" w:eastAsia="x-none"/>
        </w:rPr>
        <w:t>RedCap UEs can still operate in the initial DL BWP defined by CORESET #0 if a separate initial DL BWP is NOT configured for RedCap UEs. This flexibility should be ensured for gNB configuration, and thus, we have the following proposal.</w:t>
      </w:r>
    </w:p>
    <w:p w14:paraId="1FFC8AFA" w14:textId="77777777" w:rsidR="00BE1017" w:rsidRPr="00BE1017" w:rsidRDefault="00BE1017" w:rsidP="00BE1017">
      <w:pPr>
        <w:rPr>
          <w:lang w:val="en-GB" w:eastAsia="x-none"/>
        </w:rPr>
      </w:pPr>
    </w:p>
    <w:p w14:paraId="0862A4B9" w14:textId="370E1E12" w:rsidR="009462E0" w:rsidRPr="00234CD5" w:rsidRDefault="009462E0" w:rsidP="009462E0">
      <w:pPr>
        <w:rPr>
          <w:b/>
          <w:bCs/>
        </w:rPr>
      </w:pPr>
      <w:r w:rsidRPr="00234CD5">
        <w:rPr>
          <w:b/>
          <w:bCs/>
        </w:rPr>
        <w:t xml:space="preserve">Proposal </w:t>
      </w:r>
      <w:r w:rsidR="00FF6A37">
        <w:rPr>
          <w:b/>
          <w:bCs/>
        </w:rPr>
        <w:t>11</w:t>
      </w:r>
      <w:r w:rsidRPr="00234CD5">
        <w:rPr>
          <w:b/>
          <w:bCs/>
        </w:rPr>
        <w:t>:</w:t>
      </w:r>
    </w:p>
    <w:p w14:paraId="4B5603C1" w14:textId="3FC7B692" w:rsidR="009462E0" w:rsidRDefault="0056289F" w:rsidP="009462E0">
      <w:pPr>
        <w:pStyle w:val="ListParagraph"/>
        <w:numPr>
          <w:ilvl w:val="0"/>
          <w:numId w:val="14"/>
        </w:numPr>
        <w:rPr>
          <w:i/>
          <w:iCs/>
        </w:rPr>
      </w:pPr>
      <w:r>
        <w:rPr>
          <w:i/>
          <w:iCs/>
          <w:lang w:val="en-GB" w:eastAsia="x-none"/>
        </w:rPr>
        <w:t>It</w:t>
      </w:r>
      <w:r w:rsidRPr="009D2978">
        <w:rPr>
          <w:i/>
          <w:iCs/>
          <w:lang w:val="en-GB" w:eastAsia="x-none"/>
        </w:rPr>
        <w:t xml:space="preserve"> is NOT mandated </w:t>
      </w:r>
      <w:r>
        <w:rPr>
          <w:i/>
          <w:iCs/>
          <w:lang w:val="en-GB" w:eastAsia="x-none"/>
        </w:rPr>
        <w:t>for the gNB to</w:t>
      </w:r>
      <w:r w:rsidRPr="009D2978">
        <w:rPr>
          <w:i/>
          <w:iCs/>
          <w:lang w:val="en-GB" w:eastAsia="x-none"/>
        </w:rPr>
        <w:t xml:space="preserve"> configure a separate initial DL BWP if the SIB1-configured initial DL BWP for non-RedCap UEs is wider than max RedCap UE BW</w:t>
      </w:r>
      <w:r w:rsidR="009462E0">
        <w:rPr>
          <w:i/>
          <w:iCs/>
        </w:rPr>
        <w:t>.</w:t>
      </w:r>
    </w:p>
    <w:p w14:paraId="3D4A2233" w14:textId="77777777" w:rsidR="0056289F" w:rsidRPr="009D2978" w:rsidRDefault="0056289F" w:rsidP="0056289F">
      <w:pPr>
        <w:pStyle w:val="ListParagraph"/>
        <w:numPr>
          <w:ilvl w:val="1"/>
          <w:numId w:val="14"/>
        </w:numPr>
        <w:autoSpaceDE/>
        <w:autoSpaceDN/>
        <w:adjustRightInd/>
        <w:snapToGrid/>
        <w:spacing w:after="160" w:line="259" w:lineRule="auto"/>
        <w:jc w:val="left"/>
        <w:rPr>
          <w:i/>
          <w:iCs/>
          <w:lang w:val="en-GB" w:eastAsia="x-none"/>
        </w:rPr>
      </w:pPr>
      <w:r w:rsidRPr="009D2978">
        <w:rPr>
          <w:i/>
          <w:iCs/>
          <w:lang w:val="en-GB" w:eastAsia="x-none"/>
        </w:rPr>
        <w:t>In this case, RedCap UE uses the initial DL BWP defined by CORESET #0 upon RRC connection.</w:t>
      </w:r>
    </w:p>
    <w:p w14:paraId="6BB3E6F6" w14:textId="3B0679C3" w:rsidR="0056289F" w:rsidRPr="00D957AD" w:rsidRDefault="004A7180" w:rsidP="0056289F">
      <w:r>
        <w:t xml:space="preserve">For the last working assumption limiting the applicability of the separate initial DL BWP after initial access to </w:t>
      </w:r>
      <w:r w:rsidR="00482856">
        <w:t xml:space="preserve">the case when MIB configured CORESET #0 is included, we note that there is no reason why the separate initial DL BWP may not be </w:t>
      </w:r>
      <w:r w:rsidR="00D957AD">
        <w:t xml:space="preserve">utilized after initial access if it does not contain CORESET #0. The simple reason being that the separate initial DL BWP can be expected to at least be configured with a </w:t>
      </w:r>
      <w:r w:rsidR="00D957AD" w:rsidRPr="00D957AD">
        <w:rPr>
          <w:b/>
          <w:bCs/>
        </w:rPr>
        <w:t>“CORESET #0A”</w:t>
      </w:r>
      <w:r w:rsidR="00D957AD">
        <w:t xml:space="preserve"> with at least </w:t>
      </w:r>
      <w:r w:rsidR="00263751">
        <w:t>random access related PDCCH and PDSCH configurations mapped to the BWP. gNB may optionally also configure one or more of paging/</w:t>
      </w:r>
      <w:r w:rsidR="00551A0F">
        <w:t xml:space="preserve">RMSI/OSI search space sets as well to the separate initial DL BWP. In such a case, </w:t>
      </w:r>
      <w:r w:rsidR="00B44753">
        <w:t>a RedCap UE can be expected to receive corresponding common control mapped to CORESET #0A if the active DL BWP includes CORESET #0A, etc.</w:t>
      </w:r>
      <w:r w:rsidR="005A7662">
        <w:t xml:space="preserve">, as described in </w:t>
      </w:r>
      <w:r w:rsidR="005A7662" w:rsidRPr="005A7662">
        <w:rPr>
          <w:b/>
          <w:bCs/>
        </w:rPr>
        <w:t>Proposal 6</w:t>
      </w:r>
      <w:r w:rsidR="005A7662">
        <w:t>.</w:t>
      </w:r>
    </w:p>
    <w:p w14:paraId="2B3DC9C2" w14:textId="3F0CAFD2" w:rsidR="00BE1017" w:rsidRPr="00234CD5" w:rsidRDefault="00BE1017" w:rsidP="00BE1017">
      <w:pPr>
        <w:rPr>
          <w:b/>
          <w:bCs/>
        </w:rPr>
      </w:pPr>
      <w:r w:rsidRPr="00234CD5">
        <w:rPr>
          <w:b/>
          <w:bCs/>
        </w:rPr>
        <w:t xml:space="preserve">Proposal </w:t>
      </w:r>
      <w:r>
        <w:rPr>
          <w:b/>
          <w:bCs/>
        </w:rPr>
        <w:t>1</w:t>
      </w:r>
      <w:r>
        <w:rPr>
          <w:b/>
          <w:bCs/>
        </w:rPr>
        <w:t>2</w:t>
      </w:r>
      <w:r w:rsidRPr="00234CD5">
        <w:rPr>
          <w:b/>
          <w:bCs/>
        </w:rPr>
        <w:t>:</w:t>
      </w:r>
    </w:p>
    <w:p w14:paraId="7F1EB03F" w14:textId="1ADB5245" w:rsidR="00BE1017" w:rsidRPr="00BE1017" w:rsidRDefault="00BE1017" w:rsidP="00BE1017">
      <w:pPr>
        <w:pStyle w:val="ListParagraph"/>
        <w:numPr>
          <w:ilvl w:val="0"/>
          <w:numId w:val="14"/>
        </w:numPr>
        <w:rPr>
          <w:i/>
          <w:iCs/>
          <w:lang w:val="en-GB" w:eastAsia="x-none"/>
        </w:rPr>
      </w:pPr>
      <w:r w:rsidRPr="00BE1017">
        <w:rPr>
          <w:i/>
          <w:iCs/>
          <w:lang w:val="en-GB" w:eastAsia="x-none"/>
        </w:rPr>
        <w:t xml:space="preserve">The separate initial DL BWP, if provided, applies also after initial access when MIB configured CORESET #0 is NOT included within the separate initial DL BWP. </w:t>
      </w:r>
    </w:p>
    <w:p w14:paraId="6E81A833" w14:textId="77777777" w:rsidR="00BE1017" w:rsidRPr="0056289F" w:rsidRDefault="00BE1017" w:rsidP="0056289F">
      <w:pPr>
        <w:rPr>
          <w:i/>
          <w:iCs/>
        </w:rPr>
      </w:pPr>
    </w:p>
    <w:p w14:paraId="2F4C5123" w14:textId="31CF25F4" w:rsidR="004B7650" w:rsidRPr="00C3396F" w:rsidRDefault="007709FE" w:rsidP="00C3396F">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3396F">
        <w:rPr>
          <w:rFonts w:ascii="Arial" w:hAnsi="Arial"/>
          <w:b w:val="0"/>
          <w:bCs w:val="0"/>
          <w:sz w:val="36"/>
          <w:szCs w:val="20"/>
        </w:rPr>
        <w:lastRenderedPageBreak/>
        <w:t>On UL BWP configurations</w:t>
      </w:r>
      <w:r w:rsidR="00895932">
        <w:rPr>
          <w:rFonts w:ascii="Arial" w:hAnsi="Arial"/>
          <w:b w:val="0"/>
          <w:bCs w:val="0"/>
          <w:sz w:val="36"/>
          <w:szCs w:val="20"/>
        </w:rPr>
        <w:t xml:space="preserve"> and UE behavior</w:t>
      </w:r>
    </w:p>
    <w:p w14:paraId="56257C72" w14:textId="29E5E08F" w:rsidR="004E483E" w:rsidRDefault="0094593F" w:rsidP="004E483E">
      <w:r>
        <w:t xml:space="preserve">Next, </w:t>
      </w:r>
      <w:r w:rsidR="003A3771">
        <w:t xml:space="preserve">for separate configuration of initial UL BWP for RedCap UEs, the configuration for Msg3 PUSCH and </w:t>
      </w:r>
      <w:proofErr w:type="gramStart"/>
      <w:r w:rsidR="003A3771">
        <w:t>cell-common</w:t>
      </w:r>
      <w:proofErr w:type="gramEnd"/>
      <w:r w:rsidR="003A3771">
        <w:t xml:space="preserve"> PUCCH needs to be defined. Towards this, we note that for Msg3 PUSCH, it may be necessary to disable FH </w:t>
      </w:r>
      <w:r w:rsidR="007366B9">
        <w:t xml:space="preserve">in certain cases, and this can be achieved via the UL grant in the RAR itself. Thus, additional new configuration may not be necessary. </w:t>
      </w:r>
    </w:p>
    <w:p w14:paraId="72E4974D" w14:textId="2892F91E" w:rsidR="007366B9" w:rsidRDefault="007F21A0" w:rsidP="004E483E">
      <w:r>
        <w:t xml:space="preserve">However, for </w:t>
      </w:r>
      <w:proofErr w:type="gramStart"/>
      <w:r>
        <w:t>cell-common</w:t>
      </w:r>
      <w:proofErr w:type="gramEnd"/>
      <w:r>
        <w:t xml:space="preserve"> PUCCH resources, current specs mandate use of frequency hopping </w:t>
      </w:r>
      <w:r w:rsidR="003D2B4A">
        <w:t xml:space="preserve">at the edge of the UL BWP. As discussed above, it could be beneficial to disable frequency hopping for </w:t>
      </w:r>
      <w:proofErr w:type="gramStart"/>
      <w:r w:rsidR="003D2B4A">
        <w:t>cell-common</w:t>
      </w:r>
      <w:proofErr w:type="gramEnd"/>
      <w:r w:rsidR="003D2B4A">
        <w:t xml:space="preserve"> PUCCH resources for RedCap UEs to minimize PUSCH resource fragmentation.</w:t>
      </w:r>
      <w:r w:rsidR="001D5E2A">
        <w:t xml:space="preserve"> With FH disabled, it can also be expected that the PUCCH resources may need some adjustment compared to that for non-RedCap UEs to maintain sufficient reliability. </w:t>
      </w:r>
      <w:r w:rsidR="00555BC3">
        <w:t xml:space="preserve">Thus, the most reasonable option would be to provide RedCap UEs with a configuration of </w:t>
      </w:r>
      <w:proofErr w:type="gramStart"/>
      <w:r w:rsidR="00555BC3">
        <w:t>cell-common</w:t>
      </w:r>
      <w:proofErr w:type="gramEnd"/>
      <w:r w:rsidR="00555BC3">
        <w:t xml:space="preserve"> PUCCH resources </w:t>
      </w:r>
      <w:r w:rsidR="00145D5F">
        <w:t xml:space="preserve">as part of the separate initial UL BWP configuration. </w:t>
      </w:r>
    </w:p>
    <w:p w14:paraId="296BAEDE" w14:textId="2EB1F1B5" w:rsidR="00216BFF" w:rsidRDefault="00216BFF" w:rsidP="004E483E"/>
    <w:p w14:paraId="3CC70379" w14:textId="77777777" w:rsidR="00216BFF" w:rsidRDefault="00216BFF" w:rsidP="00216BFF">
      <w:pPr>
        <w:autoSpaceDE/>
        <w:autoSpaceDN/>
        <w:adjustRightInd/>
        <w:snapToGrid/>
        <w:spacing w:after="160" w:line="259" w:lineRule="auto"/>
        <w:jc w:val="left"/>
        <w:rPr>
          <w:lang w:val="en-GB" w:eastAsia="x-none"/>
        </w:rPr>
      </w:pPr>
      <w:r>
        <w:rPr>
          <w:lang w:val="en-GB" w:eastAsia="x-none"/>
        </w:rPr>
        <w:t>The following was agreed during RAN1 #106bis-E meeting.</w:t>
      </w:r>
    </w:p>
    <w:tbl>
      <w:tblPr>
        <w:tblStyle w:val="TableGrid"/>
        <w:tblW w:w="0" w:type="auto"/>
        <w:tblInd w:w="360" w:type="dxa"/>
        <w:tblLook w:val="04A0" w:firstRow="1" w:lastRow="0" w:firstColumn="1" w:lastColumn="0" w:noHBand="0" w:noVBand="1"/>
      </w:tblPr>
      <w:tblGrid>
        <w:gridCol w:w="8990"/>
      </w:tblGrid>
      <w:tr w:rsidR="00216BFF" w14:paraId="6200B7B7" w14:textId="77777777" w:rsidTr="00216BFF">
        <w:tc>
          <w:tcPr>
            <w:tcW w:w="8990" w:type="dxa"/>
          </w:tcPr>
          <w:p w14:paraId="61D04484" w14:textId="77777777" w:rsidR="00216BFF" w:rsidRPr="00216BFF" w:rsidRDefault="00216BFF" w:rsidP="00E953ED">
            <w:pPr>
              <w:shd w:val="clear" w:color="auto" w:fill="FFFFFF"/>
              <w:spacing w:line="231" w:lineRule="atLeast"/>
              <w:rPr>
                <w:rFonts w:ascii="Microsoft YaHei UI" w:eastAsia="Microsoft YaHei UI" w:hAnsi="Microsoft YaHei UI" w:cs="SimSun"/>
                <w:color w:val="000000"/>
                <w:sz w:val="22"/>
                <w:szCs w:val="22"/>
              </w:rPr>
            </w:pPr>
            <w:r w:rsidRPr="00216BFF">
              <w:rPr>
                <w:rFonts w:eastAsia="Microsoft YaHei UI" w:hint="eastAsia"/>
                <w:b/>
                <w:bCs/>
                <w:color w:val="000000"/>
                <w:sz w:val="22"/>
                <w:szCs w:val="22"/>
                <w:shd w:val="clear" w:color="auto" w:fill="00FF00"/>
              </w:rPr>
              <w:t>Agreement</w:t>
            </w:r>
          </w:p>
          <w:p w14:paraId="0DE16A2D" w14:textId="77777777" w:rsidR="00216BFF" w:rsidRPr="00216BFF" w:rsidRDefault="00216BFF" w:rsidP="00216BFF">
            <w:pPr>
              <w:numPr>
                <w:ilvl w:val="0"/>
                <w:numId w:val="38"/>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highlight w:val="yellow"/>
              </w:rPr>
            </w:pPr>
            <w:r w:rsidRPr="00216BFF">
              <w:rPr>
                <w:rFonts w:eastAsia="Microsoft YaHei UI" w:cs="Times"/>
                <w:i/>
                <w:iCs/>
                <w:color w:val="000000"/>
                <w:sz w:val="22"/>
                <w:szCs w:val="22"/>
                <w:highlight w:val="yellow"/>
              </w:rPr>
              <w:t>FFS: What specification changes (if any) are needed to support that the network can enable/disable intra-slot PUCCH frequency hopping (FH) within the separate initial UL BWP in the PUCCH resource for HARQ feedback for Msg4/MsgB for RedCap</w:t>
            </w:r>
          </w:p>
          <w:p w14:paraId="1BB2FB3E" w14:textId="77777777" w:rsidR="00216BFF" w:rsidRPr="00216BFF" w:rsidRDefault="00216BFF" w:rsidP="00216BFF">
            <w:pPr>
              <w:numPr>
                <w:ilvl w:val="0"/>
                <w:numId w:val="38"/>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highlight w:val="yellow"/>
              </w:rPr>
            </w:pPr>
            <w:r w:rsidRPr="00216BFF">
              <w:rPr>
                <w:rFonts w:eastAsia="Microsoft YaHei UI"/>
                <w:i/>
                <w:iCs/>
                <w:color w:val="000000"/>
                <w:sz w:val="22"/>
                <w:szCs w:val="22"/>
                <w:highlight w:val="yellow"/>
              </w:rPr>
              <w:t xml:space="preserve">FFS: Whether any specification changes are needed and desired </w:t>
            </w:r>
            <w:proofErr w:type="gramStart"/>
            <w:r w:rsidRPr="00216BFF">
              <w:rPr>
                <w:rFonts w:eastAsia="Microsoft YaHei UI"/>
                <w:i/>
                <w:iCs/>
                <w:color w:val="000000"/>
                <w:sz w:val="22"/>
                <w:szCs w:val="22"/>
                <w:highlight w:val="yellow"/>
              </w:rPr>
              <w:t>in order to</w:t>
            </w:r>
            <w:proofErr w:type="gramEnd"/>
            <w:r w:rsidRPr="00216BFF">
              <w:rPr>
                <w:rFonts w:eastAsia="Microsoft YaHei UI"/>
                <w:i/>
                <w:iCs/>
                <w:color w:val="000000"/>
                <w:sz w:val="22"/>
                <w:szCs w:val="22"/>
                <w:highlight w:val="yellow"/>
              </w:rPr>
              <w:t xml:space="preserve"> support multiplexing of non-FH and FH PUCCH transmissions in PUCCH resources.</w:t>
            </w:r>
          </w:p>
          <w:p w14:paraId="3C5D4A85" w14:textId="77777777" w:rsidR="00216BFF" w:rsidRDefault="00216BFF" w:rsidP="00E953ED">
            <w:pPr>
              <w:spacing w:line="252" w:lineRule="auto"/>
              <w:contextualSpacing/>
              <w:rPr>
                <w:b/>
              </w:rPr>
            </w:pPr>
          </w:p>
        </w:tc>
      </w:tr>
    </w:tbl>
    <w:p w14:paraId="773EE6CE" w14:textId="0C51B178" w:rsidR="008B14C9" w:rsidRDefault="008B14C9" w:rsidP="008B14C9">
      <w:pPr>
        <w:spacing w:after="0" w:line="252" w:lineRule="auto"/>
        <w:contextualSpacing/>
        <w:rPr>
          <w:b/>
        </w:rPr>
      </w:pPr>
    </w:p>
    <w:p w14:paraId="3511EE22" w14:textId="07D1EA50" w:rsidR="008B14C9" w:rsidRDefault="008B14C9" w:rsidP="008B14C9">
      <w:pPr>
        <w:spacing w:after="0" w:line="252" w:lineRule="auto"/>
        <w:contextualSpacing/>
        <w:rPr>
          <w:bCs/>
        </w:rPr>
      </w:pPr>
      <w:r w:rsidRPr="008B14C9">
        <w:rPr>
          <w:bCs/>
        </w:rPr>
        <w:t xml:space="preserve">To </w:t>
      </w:r>
      <w:r>
        <w:rPr>
          <w:bCs/>
        </w:rPr>
        <w:t xml:space="preserve">the first FFS above, </w:t>
      </w:r>
      <w:r w:rsidR="00EB4FCB">
        <w:rPr>
          <w:bCs/>
        </w:rPr>
        <w:t xml:space="preserve">it should be sufficient to enable/disable PUCCH FH as part of the </w:t>
      </w:r>
      <w:r w:rsidR="00EB4FCB" w:rsidRPr="00FF1719">
        <w:rPr>
          <w:bCs/>
          <w:i/>
          <w:iCs/>
        </w:rPr>
        <w:t>PUCCH-ConfigCommon</w:t>
      </w:r>
      <w:r w:rsidR="00EB4FCB">
        <w:rPr>
          <w:bCs/>
        </w:rPr>
        <w:t xml:space="preserve"> provided to the UE for the separate initial UL BWP in SIB</w:t>
      </w:r>
      <w:r w:rsidR="00FF1719">
        <w:rPr>
          <w:bCs/>
        </w:rPr>
        <w:t xml:space="preserve">, where the signaling details can be left up to RAN2. </w:t>
      </w:r>
    </w:p>
    <w:p w14:paraId="1B16B829" w14:textId="51A3C01B" w:rsidR="00995F6C" w:rsidRDefault="00995F6C" w:rsidP="008B14C9">
      <w:pPr>
        <w:spacing w:after="0" w:line="252" w:lineRule="auto"/>
        <w:contextualSpacing/>
        <w:rPr>
          <w:bCs/>
        </w:rPr>
      </w:pPr>
    </w:p>
    <w:p w14:paraId="5710B009" w14:textId="77777777" w:rsidR="00995F6C" w:rsidRPr="000E222F" w:rsidRDefault="00995F6C" w:rsidP="00995F6C">
      <w:pPr>
        <w:rPr>
          <w:b/>
          <w:bCs/>
        </w:rPr>
      </w:pPr>
      <w:r w:rsidRPr="000E222F">
        <w:rPr>
          <w:b/>
          <w:bCs/>
        </w:rPr>
        <w:t xml:space="preserve">Proposal </w:t>
      </w:r>
      <w:r>
        <w:rPr>
          <w:b/>
          <w:bCs/>
        </w:rPr>
        <w:t>13</w:t>
      </w:r>
      <w:r w:rsidRPr="000E222F">
        <w:rPr>
          <w:b/>
          <w:bCs/>
        </w:rPr>
        <w:t>:</w:t>
      </w:r>
    </w:p>
    <w:p w14:paraId="25B0F4FA" w14:textId="750E835C" w:rsidR="00995F6C" w:rsidRPr="00995F6C" w:rsidRDefault="00216BFF" w:rsidP="00995F6C">
      <w:pPr>
        <w:numPr>
          <w:ilvl w:val="0"/>
          <w:numId w:val="37"/>
        </w:numPr>
        <w:autoSpaceDE/>
        <w:autoSpaceDN/>
        <w:adjustRightInd/>
        <w:snapToGrid/>
        <w:spacing w:after="0" w:line="252" w:lineRule="auto"/>
        <w:ind w:left="360"/>
        <w:contextualSpacing/>
        <w:rPr>
          <w:bCs/>
          <w:i/>
          <w:iCs/>
        </w:rPr>
      </w:pPr>
      <w:r w:rsidRPr="00995F6C">
        <w:rPr>
          <w:bCs/>
          <w:i/>
          <w:iCs/>
        </w:rPr>
        <w:t>Enabling/disabling of PUCCH FH within the separate initial UL BWP is indicated to the UE as part of the PUCCH-ConfigCommon provided to the UE for the separate initial UL BWP in SIB1.</w:t>
      </w:r>
    </w:p>
    <w:p w14:paraId="390C8315" w14:textId="5EC4F8B9" w:rsidR="00216BFF" w:rsidRPr="00995F6C" w:rsidRDefault="00216BFF" w:rsidP="00995F6C">
      <w:pPr>
        <w:numPr>
          <w:ilvl w:val="1"/>
          <w:numId w:val="37"/>
        </w:numPr>
        <w:autoSpaceDE/>
        <w:autoSpaceDN/>
        <w:adjustRightInd/>
        <w:snapToGrid/>
        <w:spacing w:after="0" w:line="252" w:lineRule="auto"/>
        <w:contextualSpacing/>
        <w:rPr>
          <w:bCs/>
          <w:i/>
          <w:iCs/>
        </w:rPr>
      </w:pPr>
      <w:r w:rsidRPr="00995F6C">
        <w:rPr>
          <w:bCs/>
          <w:i/>
          <w:iCs/>
        </w:rPr>
        <w:t xml:space="preserve">Any optimized encoding (e.g., differentially encoded w.r.t. that for non-RedCap UEs, etc.) is </w:t>
      </w:r>
      <w:r w:rsidR="00B36B65">
        <w:rPr>
          <w:bCs/>
          <w:i/>
          <w:iCs/>
        </w:rPr>
        <w:t xml:space="preserve">left </w:t>
      </w:r>
      <w:r w:rsidRPr="00995F6C">
        <w:rPr>
          <w:bCs/>
          <w:i/>
          <w:iCs/>
        </w:rPr>
        <w:t xml:space="preserve">up to RAN2.  </w:t>
      </w:r>
    </w:p>
    <w:p w14:paraId="1E65F3BF" w14:textId="4844A5ED" w:rsidR="000C172D" w:rsidRDefault="000C172D" w:rsidP="000C172D">
      <w:pPr>
        <w:rPr>
          <w:b/>
          <w:bCs/>
        </w:rPr>
      </w:pPr>
    </w:p>
    <w:p w14:paraId="0C9E5024" w14:textId="620BF0A1" w:rsidR="000C172D" w:rsidRPr="000C172D" w:rsidRDefault="000C172D" w:rsidP="000C172D">
      <w:r>
        <w:t xml:space="preserve">Regarding multiplexing of </w:t>
      </w:r>
      <w:r w:rsidR="00364B6D">
        <w:t xml:space="preserve">non-FH and FH PUCCH resources, </w:t>
      </w:r>
      <w:r w:rsidR="00D5794E">
        <w:t>as baseline they can be multiplexed using different PRBs, i.e., based on FDM</w:t>
      </w:r>
      <w:r w:rsidR="00BA7565">
        <w:t xml:space="preserve">. CDM-based multiplexing </w:t>
      </w:r>
      <w:r w:rsidR="00EA4670">
        <w:t xml:space="preserve">on one of the hops (for each FH PUCCH) </w:t>
      </w:r>
      <w:r w:rsidR="00BA7565">
        <w:t xml:space="preserve">may also be possible </w:t>
      </w:r>
      <w:r w:rsidR="00F51D31">
        <w:t xml:space="preserve">in some cases with proper arrangement of first and second frequency hops between the FH and non-FH PUCCH resources, again, realized by gNB implementation. Thus, standardized solutions </w:t>
      </w:r>
      <w:r w:rsidR="00EA4670">
        <w:t>may</w:t>
      </w:r>
      <w:r w:rsidR="00F51D31">
        <w:t xml:space="preserve"> not </w:t>
      </w:r>
      <w:r w:rsidR="00B36B65">
        <w:t xml:space="preserve">be </w:t>
      </w:r>
      <w:r w:rsidR="00F51D31">
        <w:t xml:space="preserve">necessary to enhance multiplexing </w:t>
      </w:r>
      <w:r w:rsidR="00EA4670">
        <w:t>further</w:t>
      </w:r>
      <w:r w:rsidR="009B7E5F">
        <w:t xml:space="preserve">, beyond the clarification of the PUCCH-ConfigCommon resources, whereby </w:t>
      </w:r>
      <w:r w:rsidR="00E015F9">
        <w:t xml:space="preserve">the first eight resources may be mapped to the first frequency hop (for entire PUCCH duration) and the next eight resources may be mapped to the second frequency hop (for the entire PUCCH duration). </w:t>
      </w:r>
    </w:p>
    <w:p w14:paraId="1F53C028" w14:textId="4D5058A8" w:rsidR="000C172D" w:rsidRPr="000E222F" w:rsidRDefault="000C172D" w:rsidP="000C172D">
      <w:pPr>
        <w:rPr>
          <w:b/>
          <w:bCs/>
        </w:rPr>
      </w:pPr>
      <w:r w:rsidRPr="000E222F">
        <w:rPr>
          <w:b/>
          <w:bCs/>
        </w:rPr>
        <w:t xml:space="preserve">Proposal </w:t>
      </w:r>
      <w:r>
        <w:rPr>
          <w:b/>
          <w:bCs/>
        </w:rPr>
        <w:t>1</w:t>
      </w:r>
      <w:r>
        <w:rPr>
          <w:b/>
          <w:bCs/>
        </w:rPr>
        <w:t>4</w:t>
      </w:r>
      <w:r w:rsidRPr="000E222F">
        <w:rPr>
          <w:b/>
          <w:bCs/>
        </w:rPr>
        <w:t>:</w:t>
      </w:r>
    </w:p>
    <w:p w14:paraId="4AE58DC5" w14:textId="3E7F22DE" w:rsidR="000C172D" w:rsidRDefault="000C172D" w:rsidP="000C172D">
      <w:pPr>
        <w:numPr>
          <w:ilvl w:val="0"/>
          <w:numId w:val="37"/>
        </w:numPr>
        <w:autoSpaceDE/>
        <w:autoSpaceDN/>
        <w:adjustRightInd/>
        <w:snapToGrid/>
        <w:spacing w:after="0" w:line="252" w:lineRule="auto"/>
        <w:ind w:left="360"/>
        <w:contextualSpacing/>
        <w:rPr>
          <w:bCs/>
          <w:i/>
          <w:iCs/>
        </w:rPr>
      </w:pPr>
      <w:r w:rsidRPr="00B36B65">
        <w:rPr>
          <w:bCs/>
          <w:i/>
          <w:iCs/>
        </w:rPr>
        <w:t xml:space="preserve">Multiplexing between non-FH and FH PUCCH from RedCap and non-RedCap UEs respectively is left up to gNB implementation. </w:t>
      </w:r>
    </w:p>
    <w:p w14:paraId="2E697FAF" w14:textId="310BD56D" w:rsidR="00876BD3" w:rsidRPr="00B36B65" w:rsidRDefault="00876BD3" w:rsidP="00876BD3">
      <w:pPr>
        <w:numPr>
          <w:ilvl w:val="1"/>
          <w:numId w:val="37"/>
        </w:numPr>
        <w:autoSpaceDE/>
        <w:autoSpaceDN/>
        <w:adjustRightInd/>
        <w:snapToGrid/>
        <w:spacing w:after="0" w:line="252" w:lineRule="auto"/>
        <w:contextualSpacing/>
        <w:rPr>
          <w:bCs/>
          <w:i/>
          <w:iCs/>
        </w:rPr>
      </w:pPr>
      <w:r>
        <w:rPr>
          <w:bCs/>
          <w:i/>
          <w:iCs/>
        </w:rPr>
        <w:lastRenderedPageBreak/>
        <w:t xml:space="preserve">For </w:t>
      </w:r>
      <w:r w:rsidR="00DC1855">
        <w:rPr>
          <w:bCs/>
          <w:i/>
          <w:iCs/>
        </w:rPr>
        <w:t>default PUCCH resources</w:t>
      </w:r>
      <w:r w:rsidR="00916138">
        <w:rPr>
          <w:bCs/>
          <w:i/>
          <w:iCs/>
        </w:rPr>
        <w:t xml:space="preserve"> provided via PUCCH-ConfigCommon in separate initial UL BWP</w:t>
      </w:r>
      <w:r w:rsidR="00DC1855">
        <w:rPr>
          <w:bCs/>
          <w:i/>
          <w:iCs/>
        </w:rPr>
        <w:t xml:space="preserve"> for RedCap UEs with FH disabled, the </w:t>
      </w:r>
      <w:r w:rsidR="002C488F">
        <w:rPr>
          <w:bCs/>
          <w:i/>
          <w:iCs/>
        </w:rPr>
        <w:t>first half of the resources are mapped to the first frequency hop, while the second half of the resources are mapped to the second frequency hop.</w:t>
      </w:r>
    </w:p>
    <w:p w14:paraId="2A0E3451" w14:textId="77777777" w:rsidR="00216BFF" w:rsidRDefault="00216BFF" w:rsidP="004E483E"/>
    <w:p w14:paraId="09261793" w14:textId="3C44C3C7" w:rsidR="00145D5F" w:rsidRDefault="00AC3782" w:rsidP="004E483E">
      <w:r>
        <w:t>Overall</w:t>
      </w:r>
      <w:r w:rsidR="00145D5F">
        <w:t>, we have the following proposal</w:t>
      </w:r>
      <w:r w:rsidR="007A0EF5">
        <w:t xml:space="preserve"> to summarize the </w:t>
      </w:r>
      <w:r w:rsidR="006A32EF">
        <w:t xml:space="preserve">RACH </w:t>
      </w:r>
      <w:r w:rsidR="00A927EE">
        <w:t xml:space="preserve">and PUCCH </w:t>
      </w:r>
      <w:r w:rsidR="006A32EF">
        <w:t>configuration options</w:t>
      </w:r>
      <w:r w:rsidR="005556EB">
        <w:t xml:space="preserve"> in separate initial UL BWP</w:t>
      </w:r>
      <w:r w:rsidR="00145D5F">
        <w:t>.</w:t>
      </w:r>
    </w:p>
    <w:p w14:paraId="3CAB7460" w14:textId="7103C966" w:rsidR="00145D5F" w:rsidRPr="000E222F" w:rsidRDefault="00145D5F" w:rsidP="00145D5F">
      <w:pPr>
        <w:rPr>
          <w:b/>
          <w:bCs/>
        </w:rPr>
      </w:pPr>
      <w:r w:rsidRPr="000E222F">
        <w:rPr>
          <w:b/>
          <w:bCs/>
        </w:rPr>
        <w:t xml:space="preserve">Proposal </w:t>
      </w:r>
      <w:r w:rsidR="00FF6A37">
        <w:rPr>
          <w:b/>
          <w:bCs/>
        </w:rPr>
        <w:t>1</w:t>
      </w:r>
      <w:r w:rsidR="000C172D">
        <w:rPr>
          <w:b/>
          <w:bCs/>
        </w:rPr>
        <w:t>5</w:t>
      </w:r>
      <w:r w:rsidRPr="000E222F">
        <w:rPr>
          <w:b/>
          <w:bCs/>
        </w:rPr>
        <w:t>:</w:t>
      </w:r>
    </w:p>
    <w:p w14:paraId="189C60F1" w14:textId="77777777" w:rsidR="00145D5F" w:rsidRPr="00E14247" w:rsidRDefault="00145D5F" w:rsidP="00145D5F">
      <w:pPr>
        <w:pStyle w:val="ListParagraph"/>
        <w:numPr>
          <w:ilvl w:val="0"/>
          <w:numId w:val="13"/>
        </w:numPr>
        <w:autoSpaceDE/>
        <w:autoSpaceDN/>
        <w:adjustRightInd/>
        <w:snapToGrid/>
        <w:spacing w:after="160" w:line="259" w:lineRule="auto"/>
        <w:jc w:val="left"/>
        <w:rPr>
          <w:i/>
          <w:iCs/>
          <w:lang w:val="en-GB" w:eastAsia="x-none"/>
        </w:rPr>
      </w:pPr>
      <w:r w:rsidRPr="00E14247">
        <w:rPr>
          <w:i/>
          <w:iCs/>
          <w:lang w:val="en-GB" w:eastAsia="x-none"/>
        </w:rPr>
        <w:t xml:space="preserve">Msg3 PUSCH and PUCCH (with HARQ-ACK in response to Msg4 PDSCH) are transmitted in the initial UL BWP configured for RedCap UEs. </w:t>
      </w:r>
    </w:p>
    <w:p w14:paraId="225FD53B" w14:textId="77777777" w:rsidR="00145D5F" w:rsidRPr="008B40D2" w:rsidRDefault="00145D5F" w:rsidP="00145D5F">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Msg3 PUSCH with FH is limited to within initial UL BWP for RedCap UEs (w/in RedCap UE max BW)</w:t>
      </w:r>
    </w:p>
    <w:p w14:paraId="518407C8" w14:textId="7119BEC0" w:rsidR="00145D5F" w:rsidRPr="008B40D2"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r w:rsidR="0018249F">
        <w:rPr>
          <w:i/>
          <w:iCs/>
          <w:lang w:val="en-GB" w:eastAsia="x-none"/>
        </w:rPr>
        <w:t>, including ability to disable FH via UL grant in the RAR</w:t>
      </w:r>
      <w:r>
        <w:rPr>
          <w:i/>
          <w:iCs/>
          <w:lang w:val="en-GB" w:eastAsia="x-none"/>
        </w:rPr>
        <w:t>.</w:t>
      </w:r>
    </w:p>
    <w:p w14:paraId="512B6B35" w14:textId="3E29807C" w:rsidR="00145D5F" w:rsidRPr="00B31D3A"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rach-ConfigCommon.</w:t>
      </w:r>
    </w:p>
    <w:p w14:paraId="09BCAB25" w14:textId="4053322E" w:rsidR="00145D5F" w:rsidRPr="008B40D2" w:rsidRDefault="00EF626F" w:rsidP="00145D5F">
      <w:pPr>
        <w:pStyle w:val="ListParagraph"/>
        <w:numPr>
          <w:ilvl w:val="0"/>
          <w:numId w:val="13"/>
        </w:numPr>
        <w:autoSpaceDE/>
        <w:autoSpaceDN/>
        <w:adjustRightInd/>
        <w:snapToGrid/>
        <w:spacing w:after="160" w:line="259" w:lineRule="auto"/>
        <w:jc w:val="left"/>
        <w:rPr>
          <w:i/>
          <w:iCs/>
          <w:lang w:val="en-GB" w:eastAsia="x-none"/>
        </w:rPr>
      </w:pPr>
      <w:r>
        <w:rPr>
          <w:i/>
          <w:iCs/>
          <w:lang w:val="en-GB" w:eastAsia="x-none"/>
        </w:rPr>
        <w:t xml:space="preserve">When </w:t>
      </w:r>
      <w:r w:rsidR="00104A9B">
        <w:rPr>
          <w:i/>
          <w:iCs/>
          <w:lang w:val="en-GB" w:eastAsia="x-none"/>
        </w:rPr>
        <w:t xml:space="preserve">PUCCH FH is enabled, </w:t>
      </w:r>
      <w:r w:rsidR="00145D5F" w:rsidRPr="008B40D2">
        <w:rPr>
          <w:i/>
          <w:iCs/>
          <w:lang w:val="en-GB" w:eastAsia="x-none"/>
        </w:rPr>
        <w:t>PUCCH w/ HARQ-ACK in response to Msg4 PDSCH applies FH at edge of initial UL BWP configured for RedCap UEs</w:t>
      </w:r>
      <w:r w:rsidR="00104A9B">
        <w:rPr>
          <w:i/>
          <w:iCs/>
          <w:lang w:val="en-GB" w:eastAsia="x-none"/>
        </w:rPr>
        <w:t>.</w:t>
      </w:r>
    </w:p>
    <w:p w14:paraId="25FE6A95" w14:textId="77777777" w:rsidR="00145D5F" w:rsidRPr="008B40D2"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p>
    <w:p w14:paraId="2C4B9C30" w14:textId="68DEA702" w:rsidR="00145D5F"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pucch-ConfigCommon to indicate common PUCCH resources</w:t>
      </w:r>
      <w:r>
        <w:rPr>
          <w:i/>
          <w:iCs/>
          <w:lang w:val="en-GB" w:eastAsia="x-none"/>
        </w:rPr>
        <w:t>, that may include only PUCCH resources without FH.</w:t>
      </w:r>
    </w:p>
    <w:p w14:paraId="43BD1A5F" w14:textId="77777777" w:rsidR="0043562E" w:rsidRPr="0043562E" w:rsidRDefault="0043562E" w:rsidP="0043562E">
      <w:pPr>
        <w:autoSpaceDE/>
        <w:autoSpaceDN/>
        <w:adjustRightInd/>
        <w:snapToGrid/>
        <w:spacing w:after="160" w:line="259" w:lineRule="auto"/>
        <w:jc w:val="left"/>
        <w:rPr>
          <w:lang w:val="en-GB" w:eastAsia="x-none"/>
        </w:rPr>
      </w:pPr>
    </w:p>
    <w:bookmarkEnd w:id="3"/>
    <w:bookmarkEnd w:id="4"/>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5E103B2F" w:rsidR="00AB54CC" w:rsidRDefault="00AB54CC" w:rsidP="00C76B23">
      <w:pPr>
        <w:pStyle w:val="3GPPNormalText"/>
        <w:rPr>
          <w:sz w:val="22"/>
          <w:szCs w:val="28"/>
        </w:rPr>
      </w:pPr>
      <w:r w:rsidRPr="00AB54CC">
        <w:rPr>
          <w:sz w:val="22"/>
          <w:szCs w:val="28"/>
        </w:rPr>
        <w:t xml:space="preserve">In this contribution, </w:t>
      </w:r>
      <w:r w:rsidR="00C76B23" w:rsidRPr="00AB54CC">
        <w:rPr>
          <w:sz w:val="22"/>
          <w:szCs w:val="28"/>
        </w:rPr>
        <w:t>we present</w:t>
      </w:r>
      <w:r w:rsidRPr="00AB54CC">
        <w:rPr>
          <w:sz w:val="22"/>
          <w:szCs w:val="28"/>
        </w:rPr>
        <w:t>ed</w:t>
      </w:r>
      <w:r w:rsidR="00C76B23" w:rsidRPr="00AB54CC">
        <w:rPr>
          <w:sz w:val="22"/>
          <w:szCs w:val="28"/>
        </w:rPr>
        <w:t xml:space="preserve"> our views on the normative specification work necessary for efficient support of RedCap UEs </w:t>
      </w:r>
      <w:r w:rsidR="003E23CE">
        <w:rPr>
          <w:sz w:val="22"/>
          <w:szCs w:val="28"/>
        </w:rPr>
        <w:t xml:space="preserve">with reduced UE BW </w:t>
      </w:r>
      <w:r w:rsidR="00C76B23" w:rsidRPr="00AB54CC">
        <w:rPr>
          <w:sz w:val="22"/>
          <w:szCs w:val="28"/>
        </w:rPr>
        <w:t>in existing and future NR deployments with minimal impact to non-RedCap UEs</w:t>
      </w:r>
      <w:r>
        <w:rPr>
          <w:sz w:val="22"/>
          <w:szCs w:val="28"/>
        </w:rPr>
        <w:t>.</w:t>
      </w:r>
    </w:p>
    <w:p w14:paraId="72E1D624" w14:textId="4955109B" w:rsidR="00527A5F" w:rsidRDefault="00C8002A" w:rsidP="00C76B23">
      <w:pPr>
        <w:pStyle w:val="3GPPNormalText"/>
        <w:rPr>
          <w:sz w:val="22"/>
          <w:szCs w:val="28"/>
        </w:rPr>
      </w:pPr>
      <w:r>
        <w:rPr>
          <w:sz w:val="22"/>
          <w:szCs w:val="28"/>
        </w:rPr>
        <w:t>Based on the presented discussion, o</w:t>
      </w:r>
      <w:r w:rsidR="009356FC">
        <w:rPr>
          <w:sz w:val="22"/>
          <w:szCs w:val="28"/>
        </w:rPr>
        <w:t xml:space="preserve">ur views can be summarized via the following </w:t>
      </w:r>
      <w:r w:rsidR="00071485">
        <w:rPr>
          <w:sz w:val="22"/>
          <w:szCs w:val="28"/>
        </w:rPr>
        <w:t>proposals</w:t>
      </w:r>
      <w:r w:rsidR="00C76B23">
        <w:rPr>
          <w:sz w:val="22"/>
          <w:szCs w:val="28"/>
        </w:rPr>
        <w:t>.</w:t>
      </w:r>
    </w:p>
    <w:p w14:paraId="05478DA3" w14:textId="0E13C2F1" w:rsidR="00AB54CC" w:rsidRDefault="00AB54CC" w:rsidP="00C76B23">
      <w:pPr>
        <w:pStyle w:val="3GPPNormalText"/>
        <w:rPr>
          <w:sz w:val="22"/>
          <w:szCs w:val="28"/>
        </w:rPr>
      </w:pPr>
    </w:p>
    <w:p w14:paraId="272A4D0D" w14:textId="72964858" w:rsidR="00EE3613" w:rsidRPr="00EE3613" w:rsidRDefault="00EE3613" w:rsidP="00C76B23">
      <w:pPr>
        <w:pStyle w:val="3GPPNormalText"/>
        <w:rPr>
          <w:b/>
          <w:bCs/>
          <w:color w:val="1F4E79" w:themeColor="accent1" w:themeShade="80"/>
          <w:sz w:val="22"/>
          <w:szCs w:val="28"/>
          <w:u w:val="single"/>
        </w:rPr>
      </w:pPr>
      <w:r w:rsidRPr="00EE3613">
        <w:rPr>
          <w:b/>
          <w:bCs/>
          <w:color w:val="1F4E79" w:themeColor="accent1" w:themeShade="80"/>
          <w:sz w:val="22"/>
          <w:szCs w:val="28"/>
          <w:u w:val="single"/>
        </w:rPr>
        <w:t>Center frequency alignment between DL and UL in TDD</w:t>
      </w:r>
    </w:p>
    <w:p w14:paraId="0868747A" w14:textId="77777777" w:rsidR="003B294D" w:rsidRDefault="003B294D" w:rsidP="00C76B23">
      <w:pPr>
        <w:pStyle w:val="3GPPNormalText"/>
        <w:rPr>
          <w:b/>
          <w:bCs/>
          <w:sz w:val="22"/>
          <w:szCs w:val="28"/>
        </w:rPr>
      </w:pPr>
    </w:p>
    <w:p w14:paraId="0D3976C4" w14:textId="77777777" w:rsidR="00816033" w:rsidRDefault="00816033" w:rsidP="00816033">
      <w:pPr>
        <w:rPr>
          <w:b/>
          <w:bCs/>
        </w:rPr>
      </w:pPr>
      <w:r>
        <w:rPr>
          <w:b/>
          <w:bCs/>
        </w:rPr>
        <w:t>Proposal 1:</w:t>
      </w:r>
    </w:p>
    <w:p w14:paraId="708DFE8A" w14:textId="77777777" w:rsidR="00816033" w:rsidRPr="00085265" w:rsidRDefault="00816033" w:rsidP="00816033">
      <w:pPr>
        <w:pStyle w:val="ListParagraph"/>
        <w:numPr>
          <w:ilvl w:val="0"/>
          <w:numId w:val="37"/>
        </w:numPr>
        <w:autoSpaceDE/>
        <w:autoSpaceDN/>
        <w:adjustRightInd/>
        <w:snapToGrid/>
        <w:spacing w:after="160" w:line="259" w:lineRule="auto"/>
        <w:ind w:left="360"/>
        <w:jc w:val="left"/>
        <w:rPr>
          <w:i/>
          <w:iCs/>
          <w:lang w:val="en-GB" w:eastAsia="x-none"/>
        </w:rPr>
      </w:pPr>
      <w:r w:rsidRPr="00085265">
        <w:rPr>
          <w:i/>
          <w:iCs/>
          <w:lang w:val="en-GB" w:eastAsia="x-none"/>
        </w:rPr>
        <w:t>For TDD, center frequencies are assumed to be the same for the initial DL BWP and initial UL BWP used during random access, regardless of whether the initial DL BWP includes CD-SSB and entire CORESET #0 or NOT.</w:t>
      </w:r>
    </w:p>
    <w:p w14:paraId="126ADCF6" w14:textId="77777777" w:rsidR="00816033" w:rsidRPr="00085265" w:rsidRDefault="00816033" w:rsidP="00816033">
      <w:pPr>
        <w:numPr>
          <w:ilvl w:val="0"/>
          <w:numId w:val="37"/>
        </w:numPr>
        <w:autoSpaceDE/>
        <w:autoSpaceDN/>
        <w:adjustRightInd/>
        <w:snapToGrid/>
        <w:spacing w:after="0" w:line="252" w:lineRule="auto"/>
        <w:ind w:left="360"/>
        <w:contextualSpacing/>
        <w:rPr>
          <w:b/>
        </w:rPr>
      </w:pPr>
      <w:r>
        <w:rPr>
          <w:i/>
          <w:iCs/>
          <w:lang w:val="en-GB" w:eastAsia="x-none"/>
        </w:rPr>
        <w:t>For TDD, n</w:t>
      </w:r>
      <w:r w:rsidRPr="00085265">
        <w:rPr>
          <w:i/>
          <w:iCs/>
          <w:lang w:val="en-GB" w:eastAsia="x-none"/>
        </w:rPr>
        <w:t>on-aligned center frequencies between initial DL and UL BWP</w:t>
      </w:r>
      <w:r>
        <w:rPr>
          <w:i/>
          <w:iCs/>
          <w:lang w:val="en-GB" w:eastAsia="x-none"/>
        </w:rPr>
        <w:t xml:space="preserve"> used during random access</w:t>
      </w:r>
      <w:r w:rsidRPr="00085265">
        <w:rPr>
          <w:i/>
          <w:iCs/>
          <w:lang w:val="en-GB" w:eastAsia="x-none"/>
        </w:rPr>
        <w:t xml:space="preserve"> is NOT supported</w:t>
      </w:r>
      <w:r>
        <w:rPr>
          <w:i/>
          <w:iCs/>
          <w:lang w:val="en-GB" w:eastAsia="x-none"/>
        </w:rPr>
        <w:t xml:space="preserve"> in Rel-17</w:t>
      </w:r>
      <w:r w:rsidRPr="00085265">
        <w:rPr>
          <w:i/>
          <w:iCs/>
          <w:lang w:val="en-GB" w:eastAsia="x-none"/>
        </w:rPr>
        <w:t xml:space="preserve">. </w:t>
      </w:r>
    </w:p>
    <w:p w14:paraId="0C369B4B" w14:textId="77777777" w:rsidR="00816033" w:rsidRPr="00EE3613" w:rsidRDefault="00816033" w:rsidP="00816033">
      <w:pPr>
        <w:pStyle w:val="3GPPNormalText"/>
        <w:rPr>
          <w:b/>
          <w:bCs/>
          <w:color w:val="1F4E79" w:themeColor="accent1" w:themeShade="80"/>
          <w:sz w:val="22"/>
          <w:szCs w:val="28"/>
          <w:u w:val="single"/>
        </w:rPr>
      </w:pPr>
      <w:r>
        <w:rPr>
          <w:b/>
          <w:bCs/>
        </w:rPr>
        <w:br/>
      </w:r>
      <w:r>
        <w:rPr>
          <w:b/>
          <w:bCs/>
          <w:color w:val="1F4E79" w:themeColor="accent1" w:themeShade="80"/>
          <w:sz w:val="22"/>
          <w:szCs w:val="28"/>
          <w:u w:val="single"/>
        </w:rPr>
        <w:t>Separate initial DL BWP for use in idle/inactive modes</w:t>
      </w:r>
    </w:p>
    <w:p w14:paraId="3BB3310B" w14:textId="77777777" w:rsidR="00816033" w:rsidRDefault="00816033" w:rsidP="00816033">
      <w:pPr>
        <w:rPr>
          <w:b/>
          <w:bCs/>
        </w:rPr>
      </w:pPr>
    </w:p>
    <w:p w14:paraId="28AB8157" w14:textId="0FC60B7B" w:rsidR="00816033" w:rsidRPr="00234CD5" w:rsidRDefault="00816033" w:rsidP="00816033">
      <w:pPr>
        <w:rPr>
          <w:b/>
          <w:bCs/>
        </w:rPr>
      </w:pPr>
      <w:r w:rsidRPr="00234CD5">
        <w:rPr>
          <w:b/>
          <w:bCs/>
        </w:rPr>
        <w:t xml:space="preserve">Proposal </w:t>
      </w:r>
      <w:r>
        <w:rPr>
          <w:b/>
          <w:bCs/>
        </w:rPr>
        <w:t>2</w:t>
      </w:r>
      <w:r w:rsidRPr="00234CD5">
        <w:rPr>
          <w:b/>
          <w:bCs/>
        </w:rPr>
        <w:t>:</w:t>
      </w:r>
    </w:p>
    <w:p w14:paraId="568DB461" w14:textId="77777777" w:rsidR="00816033" w:rsidRDefault="00816033" w:rsidP="00816033">
      <w:pPr>
        <w:pStyle w:val="ListParagraph"/>
        <w:numPr>
          <w:ilvl w:val="0"/>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lastRenderedPageBreak/>
        <w:t>For both TDD and FDD, a RedCap UE may be configured via SIB1 with a separate initial DL BWP (</w:t>
      </w:r>
      <w:r w:rsidRPr="001F0B67">
        <w:rPr>
          <w:b/>
          <w:bCs/>
          <w:i/>
          <w:iCs/>
          <w:sz w:val="20"/>
          <w:szCs w:val="20"/>
          <w:lang w:val="en-GB" w:eastAsia="x-none"/>
        </w:rPr>
        <w:t>“DL BWP #0A”</w:t>
      </w:r>
      <w:r>
        <w:rPr>
          <w:i/>
          <w:iCs/>
          <w:sz w:val="20"/>
          <w:szCs w:val="20"/>
          <w:lang w:val="en-GB" w:eastAsia="x-none"/>
        </w:rPr>
        <w:t>) for use in idle/inactive modes:</w:t>
      </w:r>
    </w:p>
    <w:p w14:paraId="154DDBE9" w14:textId="77777777" w:rsidR="00816033" w:rsidRPr="005443F6" w:rsidRDefault="00816033" w:rsidP="00816033">
      <w:pPr>
        <w:pStyle w:val="ListParagraph"/>
        <w:numPr>
          <w:ilvl w:val="1"/>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t xml:space="preserve"> </w:t>
      </w:r>
      <w:r w:rsidRPr="001F0B67">
        <w:rPr>
          <w:b/>
          <w:bCs/>
          <w:i/>
          <w:iCs/>
          <w:sz w:val="20"/>
          <w:szCs w:val="20"/>
          <w:lang w:val="en-GB" w:eastAsia="x-none"/>
        </w:rPr>
        <w:t>MIB-configured CORESET #0</w:t>
      </w:r>
      <w:r w:rsidRPr="005443F6">
        <w:rPr>
          <w:i/>
          <w:iCs/>
          <w:sz w:val="20"/>
          <w:szCs w:val="20"/>
          <w:lang w:val="en-GB" w:eastAsia="x-none"/>
        </w:rPr>
        <w:t xml:space="preserve"> need not always be included within the separate initial DL BWP.</w:t>
      </w:r>
    </w:p>
    <w:p w14:paraId="66FA37FC" w14:textId="77777777" w:rsidR="00816033" w:rsidRPr="005443F6" w:rsidRDefault="00816033" w:rsidP="00816033">
      <w:pPr>
        <w:pStyle w:val="ListParagraph"/>
        <w:numPr>
          <w:ilvl w:val="2"/>
          <w:numId w:val="29"/>
        </w:numPr>
        <w:autoSpaceDE/>
        <w:autoSpaceDN/>
        <w:adjustRightInd/>
        <w:snapToGrid/>
        <w:spacing w:after="160" w:line="259" w:lineRule="auto"/>
        <w:jc w:val="left"/>
        <w:rPr>
          <w:i/>
          <w:iCs/>
          <w:sz w:val="20"/>
          <w:szCs w:val="20"/>
          <w:lang w:val="en-GB" w:eastAsia="x-none"/>
        </w:rPr>
      </w:pPr>
      <w:r w:rsidRPr="005443F6">
        <w:rPr>
          <w:i/>
          <w:iCs/>
          <w:sz w:val="20"/>
          <w:szCs w:val="20"/>
          <w:lang w:val="en-GB" w:eastAsia="x-none"/>
        </w:rPr>
        <w:t xml:space="preserve">In case CORESET #0 is not included in the separate initial DL BWP, a </w:t>
      </w:r>
      <w:r w:rsidRPr="005443F6">
        <w:rPr>
          <w:b/>
          <w:bCs/>
          <w:i/>
          <w:iCs/>
          <w:sz w:val="20"/>
          <w:szCs w:val="20"/>
          <w:lang w:val="en-GB" w:eastAsia="x-none"/>
        </w:rPr>
        <w:t>PDCCH CORESET #0A</w:t>
      </w:r>
      <w:r w:rsidRPr="005443F6">
        <w:rPr>
          <w:i/>
          <w:iCs/>
          <w:sz w:val="20"/>
          <w:szCs w:val="20"/>
          <w:lang w:val="en-GB" w:eastAsia="x-none"/>
        </w:rPr>
        <w:t xml:space="preserve"> can be configured in the separate initial DL BWP</w:t>
      </w:r>
      <w:r>
        <w:rPr>
          <w:i/>
          <w:iCs/>
          <w:sz w:val="20"/>
          <w:szCs w:val="20"/>
          <w:lang w:val="en-GB" w:eastAsia="x-none"/>
        </w:rPr>
        <w:t>.</w:t>
      </w:r>
    </w:p>
    <w:p w14:paraId="28429D2F" w14:textId="77777777" w:rsidR="00816033" w:rsidRDefault="00816033" w:rsidP="00816033">
      <w:pPr>
        <w:pStyle w:val="ListParagraph"/>
        <w:numPr>
          <w:ilvl w:val="1"/>
          <w:numId w:val="29"/>
        </w:numPr>
        <w:autoSpaceDE/>
        <w:autoSpaceDN/>
        <w:adjustRightInd/>
        <w:snapToGrid/>
        <w:spacing w:after="160" w:line="259" w:lineRule="auto"/>
        <w:jc w:val="left"/>
        <w:rPr>
          <w:i/>
          <w:iCs/>
        </w:rPr>
      </w:pPr>
      <w:r w:rsidRPr="005919C5">
        <w:rPr>
          <w:b/>
          <w:bCs/>
          <w:i/>
          <w:iCs/>
        </w:rPr>
        <w:t xml:space="preserve">A RedCap UE </w:t>
      </w:r>
      <w:r>
        <w:rPr>
          <w:b/>
          <w:bCs/>
          <w:i/>
          <w:iCs/>
        </w:rPr>
        <w:t>may</w:t>
      </w:r>
      <w:r w:rsidRPr="005919C5">
        <w:rPr>
          <w:b/>
          <w:bCs/>
          <w:i/>
          <w:iCs/>
        </w:rPr>
        <w:t xml:space="preserve"> expect that at least PDCCH</w:t>
      </w:r>
      <w:r w:rsidRPr="009B1003">
        <w:rPr>
          <w:b/>
          <w:bCs/>
          <w:i/>
          <w:iCs/>
        </w:rPr>
        <w:t xml:space="preserve"> CSS Type 1</w:t>
      </w:r>
      <w:r>
        <w:rPr>
          <w:b/>
          <w:bCs/>
          <w:i/>
          <w:iCs/>
        </w:rPr>
        <w:t xml:space="preserve"> (for random accesss)</w:t>
      </w:r>
      <w:r w:rsidRPr="005443F6">
        <w:rPr>
          <w:i/>
          <w:iCs/>
        </w:rPr>
        <w:t xml:space="preserve"> and associated PDSCH for random access procedure</w:t>
      </w:r>
      <w:r>
        <w:rPr>
          <w:i/>
          <w:iCs/>
        </w:rPr>
        <w:t xml:space="preserve"> </w:t>
      </w:r>
      <w:r w:rsidRPr="005443F6">
        <w:rPr>
          <w:i/>
          <w:iCs/>
        </w:rPr>
        <w:t>are mapped to the separate initial DL BWP</w:t>
      </w:r>
      <w:r>
        <w:rPr>
          <w:i/>
          <w:iCs/>
        </w:rPr>
        <w:t>.</w:t>
      </w:r>
    </w:p>
    <w:p w14:paraId="1E94D75D" w14:textId="77777777" w:rsidR="00816033" w:rsidRDefault="00816033" w:rsidP="00816033">
      <w:pPr>
        <w:pStyle w:val="ListParagraph"/>
        <w:numPr>
          <w:ilvl w:val="2"/>
          <w:numId w:val="29"/>
        </w:numPr>
        <w:autoSpaceDE/>
        <w:autoSpaceDN/>
        <w:adjustRightInd/>
        <w:snapToGrid/>
        <w:spacing w:after="160" w:line="259" w:lineRule="auto"/>
        <w:jc w:val="left"/>
        <w:rPr>
          <w:i/>
          <w:iCs/>
        </w:rPr>
      </w:pPr>
      <w:r>
        <w:rPr>
          <w:i/>
          <w:iCs/>
        </w:rPr>
        <w:t>A UE may NOT expect SSB to be configured within the separate initial DL BWP if the separate initial DL BWP is configured with PDCCH CSS Type 1 mapped to CORESET #0A and NOT configured with PDCCH CSS Type 2 mapped to CORESER #0A.</w:t>
      </w:r>
    </w:p>
    <w:p w14:paraId="4F16C29B" w14:textId="77777777" w:rsidR="00816033" w:rsidRDefault="00816033" w:rsidP="00816033">
      <w:pPr>
        <w:pStyle w:val="ListParagraph"/>
        <w:numPr>
          <w:ilvl w:val="1"/>
          <w:numId w:val="29"/>
        </w:numPr>
        <w:autoSpaceDE/>
        <w:autoSpaceDN/>
        <w:adjustRightInd/>
        <w:snapToGrid/>
        <w:spacing w:after="160" w:line="259" w:lineRule="auto"/>
        <w:jc w:val="left"/>
        <w:rPr>
          <w:i/>
          <w:iCs/>
        </w:rPr>
      </w:pPr>
      <w:r w:rsidRPr="005919C5">
        <w:rPr>
          <w:b/>
          <w:bCs/>
          <w:i/>
          <w:iCs/>
        </w:rPr>
        <w:t>It is up to gNB configuration on whether PDCCH CSS Type 2</w:t>
      </w:r>
      <w:r>
        <w:rPr>
          <w:b/>
          <w:bCs/>
          <w:i/>
          <w:iCs/>
        </w:rPr>
        <w:t xml:space="preserve"> (for paging)</w:t>
      </w:r>
      <w:r w:rsidRPr="005443F6">
        <w:rPr>
          <w:i/>
          <w:iCs/>
        </w:rPr>
        <w:t xml:space="preserve"> </w:t>
      </w:r>
      <w:r>
        <w:rPr>
          <w:i/>
          <w:iCs/>
        </w:rPr>
        <w:t>may be mapped to</w:t>
      </w:r>
      <w:r w:rsidRPr="005443F6">
        <w:rPr>
          <w:i/>
          <w:iCs/>
        </w:rPr>
        <w:t xml:space="preserve"> the separate initial DL BWP</w:t>
      </w:r>
      <w:r>
        <w:rPr>
          <w:i/>
          <w:iCs/>
        </w:rPr>
        <w:t>.</w:t>
      </w:r>
    </w:p>
    <w:p w14:paraId="37349A83" w14:textId="77777777" w:rsidR="00816033" w:rsidRPr="00CD2249" w:rsidRDefault="00816033" w:rsidP="00816033">
      <w:pPr>
        <w:pStyle w:val="ListParagraph"/>
        <w:numPr>
          <w:ilvl w:val="2"/>
          <w:numId w:val="29"/>
        </w:numPr>
        <w:autoSpaceDE/>
        <w:autoSpaceDN/>
        <w:adjustRightInd/>
        <w:snapToGrid/>
        <w:spacing w:after="160" w:line="259" w:lineRule="auto"/>
        <w:jc w:val="left"/>
        <w:rPr>
          <w:i/>
          <w:iCs/>
        </w:rPr>
      </w:pPr>
      <w:r>
        <w:rPr>
          <w:i/>
          <w:iCs/>
        </w:rPr>
        <w:t>A UE may expect SSB to be configured within the separate initial DL BWP if the separate initial DL BWP is configured with PDCCH CSS Type 2 mapped to CORESET #0A.</w:t>
      </w:r>
    </w:p>
    <w:p w14:paraId="78186422" w14:textId="77777777" w:rsidR="00816033" w:rsidRDefault="00816033" w:rsidP="00816033">
      <w:pPr>
        <w:pStyle w:val="ListParagraph"/>
        <w:numPr>
          <w:ilvl w:val="1"/>
          <w:numId w:val="29"/>
        </w:numPr>
        <w:autoSpaceDE/>
        <w:autoSpaceDN/>
        <w:adjustRightInd/>
        <w:snapToGrid/>
        <w:spacing w:after="160" w:line="259" w:lineRule="auto"/>
        <w:jc w:val="left"/>
        <w:rPr>
          <w:i/>
          <w:iCs/>
        </w:rPr>
      </w:pPr>
      <w:r w:rsidRPr="005919C5">
        <w:rPr>
          <w:b/>
          <w:bCs/>
          <w:i/>
          <w:iCs/>
        </w:rPr>
        <w:t>It is up to gNB configuration on whether PDCCH CSS Types 0/0A</w:t>
      </w:r>
      <w:r>
        <w:rPr>
          <w:b/>
          <w:bCs/>
          <w:i/>
          <w:iCs/>
        </w:rPr>
        <w:t xml:space="preserve"> (RMSI/OSI)</w:t>
      </w:r>
      <w:r w:rsidRPr="005443F6">
        <w:rPr>
          <w:i/>
          <w:iCs/>
        </w:rPr>
        <w:t xml:space="preserve"> </w:t>
      </w:r>
      <w:r>
        <w:rPr>
          <w:i/>
          <w:iCs/>
        </w:rPr>
        <w:t>may be mapped to</w:t>
      </w:r>
      <w:r w:rsidRPr="005443F6">
        <w:rPr>
          <w:i/>
          <w:iCs/>
        </w:rPr>
        <w:t xml:space="preserve"> the separate initial DL BWP</w:t>
      </w:r>
      <w:r>
        <w:rPr>
          <w:i/>
          <w:iCs/>
        </w:rPr>
        <w:t>.</w:t>
      </w:r>
    </w:p>
    <w:p w14:paraId="5AC676AB" w14:textId="77777777" w:rsidR="00816033" w:rsidRPr="00CD2249" w:rsidRDefault="00816033" w:rsidP="00816033">
      <w:pPr>
        <w:pStyle w:val="ListParagraph"/>
        <w:numPr>
          <w:ilvl w:val="2"/>
          <w:numId w:val="29"/>
        </w:numPr>
        <w:autoSpaceDE/>
        <w:autoSpaceDN/>
        <w:adjustRightInd/>
        <w:snapToGrid/>
        <w:spacing w:after="160" w:line="259" w:lineRule="auto"/>
        <w:jc w:val="left"/>
        <w:rPr>
          <w:i/>
          <w:iCs/>
        </w:rPr>
      </w:pPr>
      <w:r>
        <w:rPr>
          <w:i/>
          <w:iCs/>
        </w:rPr>
        <w:t>A UE may expect SSB and PDCCH CSS Type 2 to be configured within the separate initial DL BWP if the separate initial DL BWP is configured with PDCCH CSS Types 0/0A mapped to CORESET #0A.</w:t>
      </w:r>
    </w:p>
    <w:p w14:paraId="0AC363F4" w14:textId="77777777" w:rsidR="00816033" w:rsidRPr="00FB0E17" w:rsidRDefault="00816033" w:rsidP="00816033">
      <w:pPr>
        <w:autoSpaceDE/>
        <w:autoSpaceDN/>
        <w:adjustRightInd/>
        <w:snapToGrid/>
        <w:spacing w:after="160" w:line="259" w:lineRule="auto"/>
        <w:jc w:val="left"/>
        <w:rPr>
          <w:b/>
          <w:bCs/>
        </w:rPr>
      </w:pPr>
      <w:r w:rsidRPr="00FB0E17">
        <w:rPr>
          <w:b/>
          <w:bCs/>
        </w:rPr>
        <w:t>Proposal 3:</w:t>
      </w:r>
    </w:p>
    <w:p w14:paraId="04DE355A" w14:textId="77777777" w:rsidR="00816033" w:rsidRDefault="00816033" w:rsidP="00816033">
      <w:pPr>
        <w:pStyle w:val="ListParagraph"/>
        <w:numPr>
          <w:ilvl w:val="0"/>
          <w:numId w:val="29"/>
        </w:numPr>
        <w:autoSpaceDE/>
        <w:autoSpaceDN/>
        <w:adjustRightInd/>
        <w:snapToGrid/>
        <w:spacing w:after="160" w:line="259" w:lineRule="auto"/>
        <w:jc w:val="left"/>
        <w:rPr>
          <w:i/>
          <w:iCs/>
        </w:rPr>
      </w:pPr>
      <w:r w:rsidRPr="00FB0E17">
        <w:rPr>
          <w:i/>
          <w:iCs/>
        </w:rPr>
        <w:t xml:space="preserve">If </w:t>
      </w:r>
      <w:r>
        <w:rPr>
          <w:i/>
          <w:iCs/>
        </w:rPr>
        <w:t>N</w:t>
      </w:r>
      <w:r w:rsidRPr="00FB0E17">
        <w:rPr>
          <w:i/>
          <w:iCs/>
        </w:rPr>
        <w:t>on</w:t>
      </w:r>
      <w:r>
        <w:rPr>
          <w:i/>
          <w:iCs/>
        </w:rPr>
        <w:t xml:space="preserve">-Cell </w:t>
      </w:r>
      <w:r w:rsidRPr="00FB0E17">
        <w:rPr>
          <w:i/>
          <w:iCs/>
        </w:rPr>
        <w:t>D</w:t>
      </w:r>
      <w:r>
        <w:rPr>
          <w:i/>
          <w:iCs/>
        </w:rPr>
        <w:t>efining</w:t>
      </w:r>
      <w:r w:rsidRPr="00FB0E17">
        <w:rPr>
          <w:i/>
          <w:iCs/>
        </w:rPr>
        <w:t>-SSB</w:t>
      </w:r>
      <w:r>
        <w:rPr>
          <w:i/>
          <w:iCs/>
        </w:rPr>
        <w:t xml:space="preserve"> (NCD-SSB)</w:t>
      </w:r>
      <w:r w:rsidRPr="00FB0E17">
        <w:rPr>
          <w:i/>
          <w:iCs/>
        </w:rPr>
        <w:t xml:space="preserve"> is configured in the separate initial DL BWP for RedCap, the </w:t>
      </w:r>
      <w:r>
        <w:rPr>
          <w:i/>
          <w:iCs/>
        </w:rPr>
        <w:t>NCD-</w:t>
      </w:r>
      <w:r w:rsidRPr="00FB0E17">
        <w:rPr>
          <w:i/>
          <w:iCs/>
        </w:rPr>
        <w:t>SSB periodicity</w:t>
      </w:r>
      <w:r>
        <w:rPr>
          <w:i/>
          <w:iCs/>
        </w:rPr>
        <w:t xml:space="preserve">, </w:t>
      </w:r>
      <w:r w:rsidRPr="00FB0E17">
        <w:rPr>
          <w:i/>
          <w:iCs/>
        </w:rPr>
        <w:t>indexing</w:t>
      </w:r>
      <w:r>
        <w:rPr>
          <w:i/>
          <w:iCs/>
        </w:rPr>
        <w:t>, Tx power, QCL mapping, and SCS</w:t>
      </w:r>
      <w:r w:rsidRPr="00FB0E17">
        <w:rPr>
          <w:i/>
          <w:iCs/>
        </w:rPr>
        <w:t xml:space="preserve"> </w:t>
      </w:r>
      <w:r>
        <w:rPr>
          <w:i/>
          <w:iCs/>
        </w:rPr>
        <w:t>are</w:t>
      </w:r>
      <w:r w:rsidRPr="00FB0E17">
        <w:rPr>
          <w:i/>
          <w:iCs/>
        </w:rPr>
        <w:t xml:space="preserve"> identical to the Cell Defining SSB (CD-SSB) for the cell but located with non-zero offsets from the NR frequency raster in the frequency.</w:t>
      </w:r>
    </w:p>
    <w:p w14:paraId="5BB16987" w14:textId="77777777" w:rsidR="00816033" w:rsidRDefault="00816033" w:rsidP="00816033">
      <w:pPr>
        <w:pStyle w:val="ListParagraph"/>
        <w:numPr>
          <w:ilvl w:val="0"/>
          <w:numId w:val="29"/>
        </w:numPr>
        <w:autoSpaceDE/>
        <w:autoSpaceDN/>
        <w:adjustRightInd/>
        <w:snapToGrid/>
        <w:spacing w:after="160" w:line="259" w:lineRule="auto"/>
        <w:jc w:val="left"/>
        <w:rPr>
          <w:i/>
          <w:iCs/>
        </w:rPr>
      </w:pPr>
      <w:r>
        <w:rPr>
          <w:i/>
          <w:iCs/>
        </w:rPr>
        <w:t>W</w:t>
      </w:r>
      <w:r w:rsidRPr="007447DF">
        <w:rPr>
          <w:i/>
          <w:iCs/>
        </w:rPr>
        <w:t xml:space="preserve">hen provided with SSB configuration in the separate initial DL BWP (DL BWP #0A), </w:t>
      </w:r>
      <w:r>
        <w:rPr>
          <w:i/>
          <w:iCs/>
        </w:rPr>
        <w:t>a RedCap UE can</w:t>
      </w:r>
      <w:r w:rsidRPr="007447DF">
        <w:rPr>
          <w:i/>
          <w:iCs/>
        </w:rPr>
        <w:t xml:space="preserve"> be provided with the frequency location of the SSB via SIB1 signaling</w:t>
      </w:r>
      <w:r>
        <w:rPr>
          <w:i/>
          <w:iCs/>
        </w:rPr>
        <w:t>.</w:t>
      </w:r>
    </w:p>
    <w:p w14:paraId="402A43D9" w14:textId="77777777" w:rsidR="00816033" w:rsidRPr="00FB0E17" w:rsidRDefault="00816033" w:rsidP="00816033">
      <w:pPr>
        <w:autoSpaceDE/>
        <w:autoSpaceDN/>
        <w:adjustRightInd/>
        <w:snapToGrid/>
        <w:spacing w:after="160" w:line="259" w:lineRule="auto"/>
        <w:jc w:val="left"/>
        <w:rPr>
          <w:b/>
          <w:bCs/>
        </w:rPr>
      </w:pPr>
      <w:r w:rsidRPr="00FB0E17">
        <w:rPr>
          <w:b/>
          <w:bCs/>
        </w:rPr>
        <w:t xml:space="preserve">Proposal </w:t>
      </w:r>
      <w:r>
        <w:rPr>
          <w:b/>
          <w:bCs/>
        </w:rPr>
        <w:t>4</w:t>
      </w:r>
      <w:r w:rsidRPr="00FB0E17">
        <w:rPr>
          <w:b/>
          <w:bCs/>
        </w:rPr>
        <w:t>:</w:t>
      </w:r>
    </w:p>
    <w:p w14:paraId="3079B393" w14:textId="77777777" w:rsidR="00816033" w:rsidRPr="009854E3" w:rsidRDefault="00816033" w:rsidP="00816033">
      <w:pPr>
        <w:pStyle w:val="ListParagraph"/>
        <w:numPr>
          <w:ilvl w:val="0"/>
          <w:numId w:val="29"/>
        </w:numPr>
        <w:autoSpaceDE/>
        <w:autoSpaceDN/>
        <w:adjustRightInd/>
        <w:snapToGrid/>
        <w:spacing w:after="160" w:line="259" w:lineRule="auto"/>
        <w:jc w:val="left"/>
      </w:pPr>
      <w:r>
        <w:rPr>
          <w:i/>
          <w:iCs/>
        </w:rPr>
        <w:t>A</w:t>
      </w:r>
      <w:r w:rsidRPr="00BB5DC5">
        <w:rPr>
          <w:i/>
          <w:iCs/>
        </w:rPr>
        <w:t xml:space="preserve"> RedCap UE, when configured with PEI for paging monitoring</w:t>
      </w:r>
      <w:r>
        <w:rPr>
          <w:i/>
          <w:iCs/>
        </w:rPr>
        <w:t xml:space="preserve"> (if supported for RedCap)</w:t>
      </w:r>
      <w:r w:rsidRPr="00BB5DC5">
        <w:rPr>
          <w:i/>
          <w:iCs/>
        </w:rPr>
        <w:t xml:space="preserve">, may expect to be provided with configuration of PEI and configuration of Synchronization Signal Block (SSB) in </w:t>
      </w:r>
      <w:r>
        <w:rPr>
          <w:i/>
          <w:iCs/>
        </w:rPr>
        <w:t>the</w:t>
      </w:r>
      <w:r w:rsidRPr="00BB5DC5">
        <w:rPr>
          <w:i/>
          <w:iCs/>
        </w:rPr>
        <w:t xml:space="preserve"> </w:t>
      </w:r>
      <w:r w:rsidRPr="00B301DF">
        <w:rPr>
          <w:b/>
          <w:bCs/>
          <w:i/>
          <w:iCs/>
        </w:rPr>
        <w:t>separate initial DL BWP (DL BWP #0A)</w:t>
      </w:r>
      <w:r w:rsidRPr="00BB5DC5">
        <w:rPr>
          <w:i/>
          <w:iCs/>
        </w:rPr>
        <w:t xml:space="preserve"> that is configured via SIB signaling with</w:t>
      </w:r>
      <w:r>
        <w:rPr>
          <w:i/>
          <w:iCs/>
        </w:rPr>
        <w:t xml:space="preserve"> at least</w:t>
      </w:r>
      <w:r w:rsidRPr="00BB5DC5">
        <w:rPr>
          <w:i/>
          <w:iCs/>
        </w:rPr>
        <w:t xml:space="preserve"> Type 1 PDCCH CSS for random access related DL reception for RedCap UEs if the </w:t>
      </w:r>
      <w:r w:rsidRPr="00B301DF">
        <w:rPr>
          <w:b/>
          <w:bCs/>
          <w:i/>
          <w:iCs/>
        </w:rPr>
        <w:t>DL BWP #0A</w:t>
      </w:r>
      <w:r w:rsidRPr="00BB5DC5">
        <w:rPr>
          <w:i/>
          <w:iCs/>
        </w:rPr>
        <w:t xml:space="preserve"> is also configured with Type 2 PDCCH CSS for paging reception</w:t>
      </w:r>
      <w:r>
        <w:rPr>
          <w:i/>
          <w:iCs/>
        </w:rPr>
        <w:t>.</w:t>
      </w:r>
    </w:p>
    <w:p w14:paraId="51DB8BE3" w14:textId="77777777" w:rsidR="00816033" w:rsidRDefault="00816033" w:rsidP="00816033">
      <w:pPr>
        <w:rPr>
          <w:b/>
          <w:bCs/>
        </w:rPr>
      </w:pPr>
    </w:p>
    <w:p w14:paraId="329DA171" w14:textId="77777777" w:rsidR="00816033" w:rsidRPr="00EE3613" w:rsidRDefault="00816033" w:rsidP="00816033">
      <w:pPr>
        <w:pStyle w:val="3GPPNormalText"/>
        <w:rPr>
          <w:b/>
          <w:bCs/>
          <w:color w:val="1F4E79" w:themeColor="accent1" w:themeShade="80"/>
          <w:sz w:val="22"/>
          <w:szCs w:val="28"/>
          <w:u w:val="single"/>
        </w:rPr>
      </w:pPr>
      <w:r>
        <w:rPr>
          <w:b/>
          <w:bCs/>
          <w:color w:val="1F4E79" w:themeColor="accent1" w:themeShade="80"/>
          <w:sz w:val="22"/>
          <w:szCs w:val="28"/>
          <w:u w:val="single"/>
        </w:rPr>
        <w:t>DL/UL BWPs in RRC Connected mode</w:t>
      </w:r>
    </w:p>
    <w:p w14:paraId="19CD55FB" w14:textId="77777777" w:rsidR="00816033" w:rsidRDefault="00816033" w:rsidP="00816033">
      <w:pPr>
        <w:rPr>
          <w:b/>
          <w:bCs/>
        </w:rPr>
      </w:pPr>
    </w:p>
    <w:p w14:paraId="47EADCC7" w14:textId="64472E6F" w:rsidR="00816033" w:rsidRPr="00277ADD" w:rsidRDefault="00816033" w:rsidP="00816033">
      <w:pPr>
        <w:rPr>
          <w:b/>
          <w:bCs/>
        </w:rPr>
      </w:pPr>
      <w:r w:rsidRPr="00277ADD">
        <w:rPr>
          <w:b/>
          <w:bCs/>
        </w:rPr>
        <w:t xml:space="preserve">Proposal </w:t>
      </w:r>
      <w:r>
        <w:rPr>
          <w:b/>
          <w:bCs/>
        </w:rPr>
        <w:t>5</w:t>
      </w:r>
      <w:r w:rsidRPr="00277ADD">
        <w:rPr>
          <w:b/>
          <w:bCs/>
        </w:rPr>
        <w:t>:</w:t>
      </w:r>
    </w:p>
    <w:p w14:paraId="182497FC" w14:textId="77777777" w:rsidR="00816033" w:rsidRPr="00CD3FA7" w:rsidRDefault="00816033" w:rsidP="00816033">
      <w:pPr>
        <w:pStyle w:val="ListParagraph"/>
        <w:numPr>
          <w:ilvl w:val="0"/>
          <w:numId w:val="10"/>
        </w:numPr>
        <w:rPr>
          <w:rFonts w:eastAsia="Times New Roman"/>
          <w:i/>
          <w:iCs/>
          <w:szCs w:val="20"/>
        </w:rPr>
      </w:pPr>
      <w:r>
        <w:rPr>
          <w:i/>
          <w:iCs/>
        </w:rPr>
        <w:t xml:space="preserve">RedCap UEs mandatorily support operation in active DL BWPs that may not include MIB-configured CORESET #0 or SIB1-configured CORESET #0A. </w:t>
      </w:r>
    </w:p>
    <w:p w14:paraId="4EE76248" w14:textId="77777777" w:rsidR="00816033" w:rsidRDefault="00816033" w:rsidP="00816033">
      <w:pPr>
        <w:rPr>
          <w:b/>
          <w:bCs/>
        </w:rPr>
      </w:pPr>
    </w:p>
    <w:p w14:paraId="1DB245CA" w14:textId="77777777" w:rsidR="00816033" w:rsidRPr="00277ADD" w:rsidRDefault="00816033" w:rsidP="00816033">
      <w:pPr>
        <w:rPr>
          <w:b/>
          <w:bCs/>
        </w:rPr>
      </w:pPr>
      <w:r w:rsidRPr="00277ADD">
        <w:rPr>
          <w:b/>
          <w:bCs/>
        </w:rPr>
        <w:t xml:space="preserve">Proposal </w:t>
      </w:r>
      <w:r>
        <w:rPr>
          <w:b/>
          <w:bCs/>
        </w:rPr>
        <w:t>6</w:t>
      </w:r>
      <w:r w:rsidRPr="00277ADD">
        <w:rPr>
          <w:b/>
          <w:bCs/>
        </w:rPr>
        <w:t>:</w:t>
      </w:r>
    </w:p>
    <w:p w14:paraId="5B2C23DB" w14:textId="77777777" w:rsidR="00816033" w:rsidRPr="0069367B" w:rsidRDefault="00816033" w:rsidP="00816033">
      <w:pPr>
        <w:pStyle w:val="ListParagraph"/>
        <w:numPr>
          <w:ilvl w:val="0"/>
          <w:numId w:val="10"/>
        </w:numPr>
        <w:rPr>
          <w:rFonts w:eastAsia="Times New Roman"/>
          <w:i/>
          <w:iCs/>
          <w:szCs w:val="20"/>
        </w:rPr>
      </w:pPr>
      <w:r>
        <w:rPr>
          <w:i/>
          <w:iCs/>
        </w:rPr>
        <w:lastRenderedPageBreak/>
        <w:t>(Rel-15 behavior) RedCap UE can be expected to receive common control within an active DL BWP in RRC connected mode if CORESET #0 is included within the active DL BWP.</w:t>
      </w:r>
    </w:p>
    <w:p w14:paraId="476881B8" w14:textId="77777777" w:rsidR="00816033" w:rsidRPr="00CD3FA7" w:rsidRDefault="00816033" w:rsidP="00816033">
      <w:pPr>
        <w:pStyle w:val="ListParagraph"/>
        <w:numPr>
          <w:ilvl w:val="0"/>
          <w:numId w:val="10"/>
        </w:numPr>
        <w:rPr>
          <w:rFonts w:eastAsia="Times New Roman"/>
          <w:i/>
          <w:iCs/>
          <w:szCs w:val="20"/>
        </w:rPr>
      </w:pPr>
      <w:r>
        <w:rPr>
          <w:i/>
          <w:iCs/>
        </w:rPr>
        <w:t xml:space="preserve">When configured with CORESET #0A as part of separate initial DL BWP, a RedCap UE can be expected to receive common control within an active DL BWP in RRC connected mode if CORESET #0A is included within the active DL BWP and the corresponding PDCCH CSS type(s) is/are mapped to CORESET #0A. </w:t>
      </w:r>
    </w:p>
    <w:p w14:paraId="0F453EAC" w14:textId="77777777" w:rsidR="00816033" w:rsidRDefault="00816033" w:rsidP="00816033">
      <w:pPr>
        <w:rPr>
          <w:b/>
          <w:bCs/>
        </w:rPr>
      </w:pPr>
    </w:p>
    <w:p w14:paraId="6E820341" w14:textId="77777777" w:rsidR="00816033" w:rsidRPr="00277ADD" w:rsidRDefault="00816033" w:rsidP="00816033">
      <w:pPr>
        <w:rPr>
          <w:b/>
          <w:bCs/>
        </w:rPr>
      </w:pPr>
      <w:r w:rsidRPr="00277ADD">
        <w:rPr>
          <w:b/>
          <w:bCs/>
        </w:rPr>
        <w:t xml:space="preserve">Proposal </w:t>
      </w:r>
      <w:r>
        <w:rPr>
          <w:b/>
          <w:bCs/>
        </w:rPr>
        <w:t>7</w:t>
      </w:r>
      <w:r w:rsidRPr="00277ADD">
        <w:rPr>
          <w:b/>
          <w:bCs/>
        </w:rPr>
        <w:t>:</w:t>
      </w:r>
    </w:p>
    <w:p w14:paraId="0CC3CC5A" w14:textId="77777777" w:rsidR="00816033" w:rsidRPr="00981979" w:rsidRDefault="00816033" w:rsidP="00816033">
      <w:pPr>
        <w:pStyle w:val="ListParagraph"/>
        <w:numPr>
          <w:ilvl w:val="0"/>
          <w:numId w:val="10"/>
        </w:numPr>
        <w:rPr>
          <w:rFonts w:eastAsia="Times New Roman"/>
          <w:i/>
          <w:iCs/>
          <w:szCs w:val="20"/>
        </w:rPr>
      </w:pPr>
      <w:r>
        <w:rPr>
          <w:i/>
          <w:iCs/>
        </w:rPr>
        <w:t>For a RedCap UE in RRC connected mode, the following applies for an active DL BWP:</w:t>
      </w:r>
    </w:p>
    <w:p w14:paraId="4E83565C" w14:textId="77777777" w:rsidR="00816033" w:rsidRDefault="00816033" w:rsidP="00816033">
      <w:pPr>
        <w:numPr>
          <w:ilvl w:val="1"/>
          <w:numId w:val="10"/>
        </w:numPr>
        <w:contextualSpacing/>
        <w:rPr>
          <w:i/>
          <w:iCs/>
        </w:rPr>
      </w:pPr>
      <w:r w:rsidRPr="00791732">
        <w:rPr>
          <w:b/>
          <w:bCs/>
          <w:i/>
          <w:iCs/>
        </w:rPr>
        <w:t>MIB-configured CORESET #0</w:t>
      </w:r>
      <w:r>
        <w:rPr>
          <w:i/>
          <w:iCs/>
        </w:rPr>
        <w:t xml:space="preserve">: </w:t>
      </w:r>
      <w:r w:rsidRPr="00791732">
        <w:rPr>
          <w:i/>
          <w:iCs/>
        </w:rPr>
        <w:t>May not be included (up to gNB configuration)</w:t>
      </w:r>
    </w:p>
    <w:p w14:paraId="1F94F412" w14:textId="77777777" w:rsidR="00816033" w:rsidRPr="00791732" w:rsidRDefault="00816033" w:rsidP="00816033">
      <w:pPr>
        <w:numPr>
          <w:ilvl w:val="1"/>
          <w:numId w:val="10"/>
        </w:numPr>
        <w:contextualSpacing/>
        <w:rPr>
          <w:i/>
          <w:iCs/>
        </w:rPr>
      </w:pPr>
      <w:r w:rsidRPr="00791732">
        <w:rPr>
          <w:b/>
          <w:bCs/>
          <w:i/>
          <w:iCs/>
        </w:rPr>
        <w:t>Random access</w:t>
      </w:r>
      <w:r>
        <w:rPr>
          <w:i/>
          <w:iCs/>
        </w:rPr>
        <w:t xml:space="preserve"> (PDCCH CORESET, Type 1 CSS, and associated PDSCH): </w:t>
      </w:r>
      <w:r w:rsidRPr="00791732">
        <w:rPr>
          <w:i/>
          <w:iCs/>
        </w:rPr>
        <w:t>Up to gNB configuration</w:t>
      </w:r>
    </w:p>
    <w:p w14:paraId="3064188D" w14:textId="77777777" w:rsidR="00816033" w:rsidRPr="00791732" w:rsidRDefault="00816033" w:rsidP="00816033">
      <w:pPr>
        <w:numPr>
          <w:ilvl w:val="1"/>
          <w:numId w:val="10"/>
        </w:numPr>
        <w:contextualSpacing/>
        <w:rPr>
          <w:i/>
          <w:iCs/>
        </w:rPr>
      </w:pPr>
      <w:r w:rsidRPr="00791732">
        <w:rPr>
          <w:b/>
          <w:bCs/>
          <w:i/>
          <w:iCs/>
        </w:rPr>
        <w:t>Paging</w:t>
      </w:r>
      <w:r>
        <w:rPr>
          <w:i/>
          <w:iCs/>
        </w:rPr>
        <w:t xml:space="preserve"> (PDCCH CORESET, Type 2 CSS, and associated PDSCH): </w:t>
      </w:r>
      <w:r w:rsidRPr="00791732">
        <w:rPr>
          <w:i/>
          <w:iCs/>
        </w:rPr>
        <w:t>Up to gNB configuration</w:t>
      </w:r>
    </w:p>
    <w:p w14:paraId="0B0EB40A" w14:textId="77777777" w:rsidR="00816033" w:rsidRPr="00791732" w:rsidRDefault="00816033" w:rsidP="00816033">
      <w:pPr>
        <w:numPr>
          <w:ilvl w:val="1"/>
          <w:numId w:val="10"/>
        </w:numPr>
        <w:contextualSpacing/>
        <w:rPr>
          <w:i/>
          <w:iCs/>
        </w:rPr>
      </w:pPr>
      <w:r w:rsidRPr="00791732">
        <w:rPr>
          <w:b/>
          <w:bCs/>
          <w:i/>
          <w:iCs/>
        </w:rPr>
        <w:t>RMSI/OSI</w:t>
      </w:r>
      <w:r w:rsidRPr="00791732">
        <w:rPr>
          <w:i/>
          <w:iCs/>
        </w:rPr>
        <w:t xml:space="preserve"> (PDCCH CORESET, CSS, and associated PDSCH): Up to gNB configuration</w:t>
      </w:r>
    </w:p>
    <w:p w14:paraId="4E1D9CCD" w14:textId="77777777" w:rsidR="00816033" w:rsidRDefault="00816033" w:rsidP="00816033">
      <w:pPr>
        <w:numPr>
          <w:ilvl w:val="1"/>
          <w:numId w:val="10"/>
        </w:numPr>
        <w:contextualSpacing/>
        <w:rPr>
          <w:i/>
          <w:iCs/>
        </w:rPr>
      </w:pPr>
      <w:r w:rsidRPr="00791732">
        <w:rPr>
          <w:i/>
          <w:iCs/>
        </w:rPr>
        <w:t>RedCap UE is NOT expected to monitor for random access, paging, or SI if not config</w:t>
      </w:r>
      <w:r>
        <w:rPr>
          <w:i/>
          <w:iCs/>
        </w:rPr>
        <w:t>ured with corresponding PDCCH CSS in the active DL BWP (R15 principle)</w:t>
      </w:r>
    </w:p>
    <w:p w14:paraId="61155503" w14:textId="77777777" w:rsidR="00816033" w:rsidRPr="00CD3FA7" w:rsidRDefault="00816033" w:rsidP="00816033">
      <w:pPr>
        <w:pStyle w:val="ListParagraph"/>
        <w:numPr>
          <w:ilvl w:val="2"/>
          <w:numId w:val="10"/>
        </w:numPr>
        <w:rPr>
          <w:rFonts w:eastAsia="Times New Roman"/>
          <w:i/>
          <w:iCs/>
          <w:szCs w:val="20"/>
        </w:rPr>
      </w:pPr>
      <w:r w:rsidRPr="008D1B65">
        <w:rPr>
          <w:i/>
          <w:iCs/>
        </w:rPr>
        <w:t>For SI</w:t>
      </w:r>
      <w:r>
        <w:rPr>
          <w:i/>
          <w:iCs/>
        </w:rPr>
        <w:t xml:space="preserve"> acquisition in connected mode, rely on dedicated signaling (</w:t>
      </w:r>
      <w:r w:rsidRPr="005443F6">
        <w:rPr>
          <w:i/>
          <w:iCs/>
        </w:rPr>
        <w:t>onDemandSIB-Request</w:t>
      </w:r>
      <w:r>
        <w:rPr>
          <w:i/>
          <w:iCs/>
        </w:rPr>
        <w:t>)</w:t>
      </w:r>
      <w:r w:rsidRPr="005443F6">
        <w:rPr>
          <w:i/>
          <w:iCs/>
        </w:rPr>
        <w:t xml:space="preserve"> as baseline mechanism</w:t>
      </w:r>
      <w:r>
        <w:rPr>
          <w:i/>
          <w:iCs/>
        </w:rPr>
        <w:t xml:space="preserve"> when PDCCH CSS Types 0/0A are not mapped to CORESET(s) within active DL BWP.</w:t>
      </w:r>
    </w:p>
    <w:p w14:paraId="0A6B4D8D" w14:textId="77777777" w:rsidR="00816033" w:rsidRPr="00277ADD" w:rsidRDefault="00816033" w:rsidP="00816033">
      <w:pPr>
        <w:rPr>
          <w:b/>
          <w:bCs/>
        </w:rPr>
      </w:pPr>
      <w:r w:rsidRPr="00277ADD">
        <w:rPr>
          <w:b/>
          <w:bCs/>
        </w:rPr>
        <w:t xml:space="preserve">Proposal </w:t>
      </w:r>
      <w:r>
        <w:rPr>
          <w:b/>
          <w:bCs/>
        </w:rPr>
        <w:t>8</w:t>
      </w:r>
      <w:r w:rsidRPr="00277ADD">
        <w:rPr>
          <w:b/>
          <w:bCs/>
        </w:rPr>
        <w:t>:</w:t>
      </w:r>
    </w:p>
    <w:p w14:paraId="518ADE8E" w14:textId="77777777" w:rsidR="00816033" w:rsidRPr="00CD3FA7" w:rsidRDefault="00816033" w:rsidP="00816033">
      <w:pPr>
        <w:pStyle w:val="ListParagraph"/>
        <w:numPr>
          <w:ilvl w:val="0"/>
          <w:numId w:val="10"/>
        </w:numPr>
        <w:rPr>
          <w:rFonts w:eastAsia="Times New Roman"/>
          <w:i/>
          <w:iCs/>
          <w:szCs w:val="20"/>
        </w:rPr>
      </w:pPr>
      <w:r>
        <w:rPr>
          <w:i/>
          <w:iCs/>
        </w:rPr>
        <w:t xml:space="preserve">For both FR1 and FR2, </w:t>
      </w:r>
    </w:p>
    <w:p w14:paraId="5788E09A" w14:textId="77777777" w:rsidR="00816033" w:rsidRPr="00122324" w:rsidRDefault="00816033" w:rsidP="00816033">
      <w:pPr>
        <w:pStyle w:val="ListParagraph"/>
        <w:numPr>
          <w:ilvl w:val="1"/>
          <w:numId w:val="10"/>
        </w:numPr>
        <w:rPr>
          <w:rFonts w:eastAsia="Times New Roman"/>
          <w:i/>
          <w:iCs/>
          <w:szCs w:val="20"/>
        </w:rPr>
      </w:pPr>
      <w:r>
        <w:rPr>
          <w:i/>
          <w:iCs/>
        </w:rPr>
        <w:t>FG # 6-1 (limited to expectation on presence of SSB) is mandatorily supported by RedCap UEs (already agreed for FR1)</w:t>
      </w:r>
    </w:p>
    <w:p w14:paraId="391D46D1" w14:textId="77777777" w:rsidR="00816033" w:rsidRPr="000E52B2" w:rsidRDefault="00816033" w:rsidP="00816033">
      <w:pPr>
        <w:pStyle w:val="ListParagraph"/>
        <w:numPr>
          <w:ilvl w:val="2"/>
          <w:numId w:val="10"/>
        </w:numPr>
        <w:rPr>
          <w:rFonts w:eastAsia="Times New Roman"/>
          <w:i/>
          <w:iCs/>
          <w:szCs w:val="20"/>
        </w:rPr>
      </w:pPr>
      <w:r>
        <w:rPr>
          <w:i/>
          <w:iCs/>
        </w:rPr>
        <w:t xml:space="preserve">RedCap UE may expect presence of SSB that may be (1) Cell Defining SSB (CD-SSB), or (2) a </w:t>
      </w:r>
      <w:r w:rsidRPr="0001355B">
        <w:rPr>
          <w:i/>
          <w:iCs/>
        </w:rPr>
        <w:t>non-cell defining-SSB configured within the separate initial DL BWP (DL BWP #0A), or (3) a separate configuration of non-cell defining-SSB</w:t>
      </w:r>
      <w:r>
        <w:rPr>
          <w:i/>
          <w:iCs/>
        </w:rPr>
        <w:t xml:space="preserve"> in the active DL BWP (for RRC-configured DL BWP).</w:t>
      </w:r>
    </w:p>
    <w:p w14:paraId="333295B8" w14:textId="77777777" w:rsidR="00816033" w:rsidRPr="000E52B2" w:rsidRDefault="00816033" w:rsidP="00816033">
      <w:pPr>
        <w:numPr>
          <w:ilvl w:val="3"/>
          <w:numId w:val="10"/>
        </w:numPr>
        <w:contextualSpacing/>
        <w:rPr>
          <w:i/>
          <w:iCs/>
        </w:rPr>
      </w:pPr>
      <w:r w:rsidRPr="00644A9A">
        <w:rPr>
          <w:i/>
          <w:iCs/>
          <w:szCs w:val="20"/>
        </w:rPr>
        <w:t>This corresponds to mandatory RedCap UE feature.</w:t>
      </w:r>
    </w:p>
    <w:p w14:paraId="36A68CDC" w14:textId="77777777" w:rsidR="00816033" w:rsidRPr="001613A5" w:rsidRDefault="00816033" w:rsidP="00816033">
      <w:pPr>
        <w:pStyle w:val="ListParagraph"/>
        <w:numPr>
          <w:ilvl w:val="1"/>
          <w:numId w:val="10"/>
        </w:numPr>
        <w:rPr>
          <w:rFonts w:eastAsia="Times New Roman"/>
          <w:i/>
          <w:iCs/>
          <w:szCs w:val="20"/>
        </w:rPr>
      </w:pPr>
      <w:r>
        <w:rPr>
          <w:i/>
          <w:iCs/>
        </w:rPr>
        <w:t>FG #6-1a can be supported by RedCap UEs as an optional capability.</w:t>
      </w:r>
    </w:p>
    <w:p w14:paraId="2E76A5AC" w14:textId="77777777" w:rsidR="00816033" w:rsidRDefault="00816033" w:rsidP="00816033">
      <w:pPr>
        <w:numPr>
          <w:ilvl w:val="2"/>
          <w:numId w:val="10"/>
        </w:numPr>
        <w:contextualSpacing/>
        <w:rPr>
          <w:i/>
          <w:iCs/>
        </w:rPr>
      </w:pPr>
      <w:r w:rsidRPr="00644A9A">
        <w:rPr>
          <w:i/>
          <w:iCs/>
          <w:szCs w:val="20"/>
        </w:rPr>
        <w:t>A UE optionally supporting operation without SSB transmission in the RRC-configured active DL BWP shall not expect SSB transmission in the RRC-configured active DL BWP.</w:t>
      </w:r>
    </w:p>
    <w:p w14:paraId="18BE717B" w14:textId="77777777" w:rsidR="00816033" w:rsidRPr="00991BBD" w:rsidRDefault="00816033" w:rsidP="00816033">
      <w:pPr>
        <w:numPr>
          <w:ilvl w:val="3"/>
          <w:numId w:val="10"/>
        </w:numPr>
        <w:contextualSpacing/>
        <w:rPr>
          <w:i/>
          <w:iCs/>
        </w:rPr>
      </w:pPr>
      <w:r w:rsidRPr="00644A9A">
        <w:rPr>
          <w:i/>
          <w:iCs/>
          <w:szCs w:val="20"/>
        </w:rPr>
        <w:t>This corresponds to optional RedCap UE feature.</w:t>
      </w:r>
    </w:p>
    <w:p w14:paraId="5D1445C9" w14:textId="77777777" w:rsidR="00816033" w:rsidRPr="001613A5" w:rsidRDefault="00816033" w:rsidP="00816033">
      <w:pPr>
        <w:numPr>
          <w:ilvl w:val="1"/>
          <w:numId w:val="10"/>
        </w:numPr>
        <w:contextualSpacing/>
        <w:rPr>
          <w:i/>
          <w:iCs/>
        </w:rPr>
      </w:pPr>
      <w:r>
        <w:rPr>
          <w:i/>
          <w:iCs/>
          <w:szCs w:val="20"/>
        </w:rPr>
        <w:t>The same UE behavior applies to when the active DL BWP is either an RRC-configured DL BWP or SIB1-configured DL BWP.</w:t>
      </w:r>
    </w:p>
    <w:p w14:paraId="6DC62282" w14:textId="77777777" w:rsidR="00816033" w:rsidRDefault="00816033" w:rsidP="00816033"/>
    <w:p w14:paraId="6526C40B" w14:textId="77777777" w:rsidR="00816033" w:rsidRPr="00C4439A" w:rsidRDefault="00816033" w:rsidP="00816033">
      <w:pPr>
        <w:rPr>
          <w:b/>
          <w:bCs/>
        </w:rPr>
      </w:pPr>
      <w:r w:rsidRPr="00C4439A">
        <w:rPr>
          <w:b/>
          <w:bCs/>
        </w:rPr>
        <w:t xml:space="preserve">Proposal </w:t>
      </w:r>
      <w:r>
        <w:rPr>
          <w:b/>
          <w:bCs/>
        </w:rPr>
        <w:t>9</w:t>
      </w:r>
      <w:r w:rsidRPr="00C4439A">
        <w:rPr>
          <w:b/>
          <w:bCs/>
        </w:rPr>
        <w:t>:</w:t>
      </w:r>
    </w:p>
    <w:p w14:paraId="1B3BCCB7" w14:textId="77777777" w:rsidR="00816033" w:rsidRDefault="00816033" w:rsidP="00816033">
      <w:pPr>
        <w:pStyle w:val="ListBullet"/>
        <w:numPr>
          <w:ilvl w:val="0"/>
          <w:numId w:val="26"/>
        </w:numPr>
      </w:pPr>
      <w:r>
        <w:rPr>
          <w:i/>
          <w:iCs/>
        </w:rPr>
        <w:t>For post-RRC configuration, an initial DL BWP, different from that defined by CORESET #0 indicated by MIB, can be provided to RedCap UEs separately from that for non-RedCap UEs.</w:t>
      </w:r>
    </w:p>
    <w:p w14:paraId="60293F7A" w14:textId="77777777" w:rsidR="00816033" w:rsidRPr="004E483E" w:rsidRDefault="00816033" w:rsidP="00816033">
      <w:pPr>
        <w:pStyle w:val="ListBullet"/>
        <w:numPr>
          <w:ilvl w:val="1"/>
          <w:numId w:val="26"/>
        </w:numPr>
      </w:pPr>
      <w:r w:rsidRPr="004E483E">
        <w:rPr>
          <w:i/>
          <w:iCs/>
        </w:rPr>
        <w:t>Applicable for FDD in addition to TDD (TDD case already agreed as WA</w:t>
      </w:r>
      <w:r>
        <w:rPr>
          <w:i/>
          <w:iCs/>
        </w:rPr>
        <w:t xml:space="preserve"> during RAN1 #105-e</w:t>
      </w:r>
      <w:r w:rsidRPr="004E483E">
        <w:rPr>
          <w:i/>
          <w:iCs/>
        </w:rPr>
        <w:t>)</w:t>
      </w:r>
      <w:r>
        <w:rPr>
          <w:i/>
          <w:iCs/>
        </w:rPr>
        <w:t>.</w:t>
      </w:r>
    </w:p>
    <w:p w14:paraId="29751199" w14:textId="77777777" w:rsidR="00816033" w:rsidRPr="00234CD5" w:rsidRDefault="00816033" w:rsidP="00816033">
      <w:pPr>
        <w:rPr>
          <w:b/>
          <w:bCs/>
        </w:rPr>
      </w:pPr>
      <w:r w:rsidRPr="00234CD5">
        <w:rPr>
          <w:b/>
          <w:bCs/>
        </w:rPr>
        <w:t xml:space="preserve">Proposal </w:t>
      </w:r>
      <w:r>
        <w:rPr>
          <w:b/>
          <w:bCs/>
        </w:rPr>
        <w:t>10</w:t>
      </w:r>
      <w:r w:rsidRPr="00234CD5">
        <w:rPr>
          <w:b/>
          <w:bCs/>
        </w:rPr>
        <w:t>:</w:t>
      </w:r>
    </w:p>
    <w:p w14:paraId="0B30F21A" w14:textId="77777777" w:rsidR="00816033" w:rsidRDefault="00816033" w:rsidP="00816033">
      <w:pPr>
        <w:pStyle w:val="ListParagraph"/>
        <w:numPr>
          <w:ilvl w:val="0"/>
          <w:numId w:val="14"/>
        </w:numPr>
        <w:rPr>
          <w:i/>
          <w:iCs/>
        </w:rPr>
      </w:pPr>
      <w:r>
        <w:rPr>
          <w:i/>
          <w:iCs/>
        </w:rPr>
        <w:t>SIB-configured DL BWP can be provided to non-RedCap UEs as in Rel-15 with bandwidth that may be larger than max RedCap UE BW for use after RRC connection.</w:t>
      </w:r>
    </w:p>
    <w:p w14:paraId="6FC488EA" w14:textId="77777777" w:rsidR="00816033" w:rsidRDefault="00816033" w:rsidP="00816033">
      <w:pPr>
        <w:pStyle w:val="ListParagraph"/>
        <w:numPr>
          <w:ilvl w:val="0"/>
          <w:numId w:val="14"/>
        </w:numPr>
        <w:rPr>
          <w:i/>
          <w:iCs/>
        </w:rPr>
      </w:pPr>
      <w:r>
        <w:rPr>
          <w:i/>
          <w:iCs/>
        </w:rPr>
        <w:lastRenderedPageBreak/>
        <w:t xml:space="preserve">At least when not provided with separate initial DL BWP for use during initial access, </w:t>
      </w:r>
      <w:r w:rsidRPr="008334BE">
        <w:rPr>
          <w:i/>
          <w:iCs/>
        </w:rPr>
        <w:t xml:space="preserve">RedCap UEs may be optionally provided with a separate configuration of either the initialDownlinkBWP structure or the locationAndBandwidth parameter for </w:t>
      </w:r>
      <w:r w:rsidRPr="0028129D">
        <w:rPr>
          <w:b/>
          <w:bCs/>
          <w:i/>
          <w:iCs/>
        </w:rPr>
        <w:t>DL BWP #0A</w:t>
      </w:r>
      <w:r w:rsidRPr="008334BE">
        <w:rPr>
          <w:i/>
          <w:iCs/>
        </w:rPr>
        <w:t xml:space="preserve"> configuration </w:t>
      </w:r>
      <w:r>
        <w:rPr>
          <w:i/>
          <w:iCs/>
        </w:rPr>
        <w:t xml:space="preserve">(separate initial DL BWP) </w:t>
      </w:r>
      <w:r w:rsidRPr="008334BE">
        <w:rPr>
          <w:i/>
          <w:iCs/>
        </w:rPr>
        <w:t>via SIB1</w:t>
      </w:r>
      <w:r>
        <w:rPr>
          <w:i/>
          <w:iCs/>
        </w:rPr>
        <w:t xml:space="preserve"> for use after RRC connection.</w:t>
      </w:r>
    </w:p>
    <w:p w14:paraId="61C55F0F" w14:textId="77777777" w:rsidR="00816033" w:rsidRDefault="00816033" w:rsidP="00816033">
      <w:pPr>
        <w:pStyle w:val="ListParagraph"/>
        <w:numPr>
          <w:ilvl w:val="1"/>
          <w:numId w:val="14"/>
        </w:numPr>
        <w:rPr>
          <w:i/>
          <w:iCs/>
        </w:rPr>
      </w:pPr>
      <w:r>
        <w:rPr>
          <w:i/>
          <w:iCs/>
        </w:rPr>
        <w:t xml:space="preserve">If not separately provided with such configuration, RedCap UE uses: </w:t>
      </w:r>
    </w:p>
    <w:p w14:paraId="6BDCAB92" w14:textId="77777777" w:rsidR="00816033" w:rsidRDefault="00816033" w:rsidP="00816033">
      <w:pPr>
        <w:pStyle w:val="ListParagraph"/>
        <w:numPr>
          <w:ilvl w:val="2"/>
          <w:numId w:val="14"/>
        </w:numPr>
        <w:rPr>
          <w:i/>
          <w:iCs/>
        </w:rPr>
      </w:pPr>
      <w:r>
        <w:rPr>
          <w:i/>
          <w:iCs/>
        </w:rPr>
        <w:t>the configuration as in initialDownlinkBWP in SIB1 (common between RedCap and non-RedCap), if the BW is within max RedCap UE BW; and</w:t>
      </w:r>
    </w:p>
    <w:p w14:paraId="0BAEFA2D" w14:textId="77777777" w:rsidR="00816033" w:rsidRDefault="00816033" w:rsidP="00816033">
      <w:pPr>
        <w:pStyle w:val="ListParagraph"/>
        <w:numPr>
          <w:ilvl w:val="2"/>
          <w:numId w:val="14"/>
        </w:numPr>
        <w:rPr>
          <w:i/>
          <w:iCs/>
        </w:rPr>
      </w:pPr>
      <w:r>
        <w:rPr>
          <w:i/>
          <w:iCs/>
        </w:rPr>
        <w:t>CORESET #0 to define DL BWP #0, otherwise.</w:t>
      </w:r>
    </w:p>
    <w:p w14:paraId="52C046D2" w14:textId="77777777" w:rsidR="00816033" w:rsidRPr="008A7299" w:rsidRDefault="00816033" w:rsidP="00816033">
      <w:pPr>
        <w:pStyle w:val="ListParagraph"/>
        <w:numPr>
          <w:ilvl w:val="0"/>
          <w:numId w:val="14"/>
        </w:numPr>
        <w:rPr>
          <w:i/>
          <w:iCs/>
        </w:rPr>
      </w:pPr>
      <w:r w:rsidRPr="008A7299">
        <w:rPr>
          <w:i/>
          <w:iCs/>
        </w:rPr>
        <w:t>Note: The above signaling mechanisms (separate configuration of either the initialDownlinkBWP structure or the locationAndBandwidth parameter for DL BWP #0 configuration via SIB1) can be used to provide RedCap UEs with separate initial DL BWP for use during initial access as well.</w:t>
      </w:r>
    </w:p>
    <w:p w14:paraId="3569C227" w14:textId="77777777" w:rsidR="00816033" w:rsidRPr="00234CD5" w:rsidRDefault="00816033" w:rsidP="00816033">
      <w:pPr>
        <w:rPr>
          <w:b/>
          <w:bCs/>
        </w:rPr>
      </w:pPr>
      <w:r w:rsidRPr="00234CD5">
        <w:rPr>
          <w:b/>
          <w:bCs/>
        </w:rPr>
        <w:t xml:space="preserve">Proposal </w:t>
      </w:r>
      <w:r>
        <w:rPr>
          <w:b/>
          <w:bCs/>
        </w:rPr>
        <w:t>11</w:t>
      </w:r>
      <w:r w:rsidRPr="00234CD5">
        <w:rPr>
          <w:b/>
          <w:bCs/>
        </w:rPr>
        <w:t>:</w:t>
      </w:r>
    </w:p>
    <w:p w14:paraId="354A202B" w14:textId="77777777" w:rsidR="00816033" w:rsidRDefault="00816033" w:rsidP="00816033">
      <w:pPr>
        <w:pStyle w:val="ListParagraph"/>
        <w:numPr>
          <w:ilvl w:val="0"/>
          <w:numId w:val="14"/>
        </w:numPr>
        <w:rPr>
          <w:i/>
          <w:iCs/>
        </w:rPr>
      </w:pPr>
      <w:r>
        <w:rPr>
          <w:i/>
          <w:iCs/>
          <w:lang w:val="en-GB" w:eastAsia="x-none"/>
        </w:rPr>
        <w:t>It</w:t>
      </w:r>
      <w:r w:rsidRPr="009D2978">
        <w:rPr>
          <w:i/>
          <w:iCs/>
          <w:lang w:val="en-GB" w:eastAsia="x-none"/>
        </w:rPr>
        <w:t xml:space="preserve"> is NOT mandated </w:t>
      </w:r>
      <w:r>
        <w:rPr>
          <w:i/>
          <w:iCs/>
          <w:lang w:val="en-GB" w:eastAsia="x-none"/>
        </w:rPr>
        <w:t>for the gNB to</w:t>
      </w:r>
      <w:r w:rsidRPr="009D2978">
        <w:rPr>
          <w:i/>
          <w:iCs/>
          <w:lang w:val="en-GB" w:eastAsia="x-none"/>
        </w:rPr>
        <w:t xml:space="preserve"> configure a separate initial DL BWP if the SIB1-configured initial DL BWP for non-RedCap UEs is wider than max RedCap UE BW</w:t>
      </w:r>
      <w:r>
        <w:rPr>
          <w:i/>
          <w:iCs/>
        </w:rPr>
        <w:t>.</w:t>
      </w:r>
    </w:p>
    <w:p w14:paraId="77C0EED4" w14:textId="77777777" w:rsidR="00816033" w:rsidRPr="009D2978" w:rsidRDefault="00816033" w:rsidP="00816033">
      <w:pPr>
        <w:pStyle w:val="ListParagraph"/>
        <w:numPr>
          <w:ilvl w:val="1"/>
          <w:numId w:val="14"/>
        </w:numPr>
        <w:autoSpaceDE/>
        <w:autoSpaceDN/>
        <w:adjustRightInd/>
        <w:snapToGrid/>
        <w:spacing w:after="160" w:line="259" w:lineRule="auto"/>
        <w:jc w:val="left"/>
        <w:rPr>
          <w:i/>
          <w:iCs/>
          <w:lang w:val="en-GB" w:eastAsia="x-none"/>
        </w:rPr>
      </w:pPr>
      <w:r w:rsidRPr="009D2978">
        <w:rPr>
          <w:i/>
          <w:iCs/>
          <w:lang w:val="en-GB" w:eastAsia="x-none"/>
        </w:rPr>
        <w:t>In this case, RedCap UE uses the initial DL BWP defined by CORESET #0 upon RRC connection.</w:t>
      </w:r>
    </w:p>
    <w:p w14:paraId="3F9739B8" w14:textId="77777777" w:rsidR="00816033" w:rsidRPr="00234CD5" w:rsidRDefault="00816033" w:rsidP="00816033">
      <w:pPr>
        <w:rPr>
          <w:b/>
          <w:bCs/>
        </w:rPr>
      </w:pPr>
      <w:r w:rsidRPr="00234CD5">
        <w:rPr>
          <w:b/>
          <w:bCs/>
        </w:rPr>
        <w:t xml:space="preserve">Proposal </w:t>
      </w:r>
      <w:r>
        <w:rPr>
          <w:b/>
          <w:bCs/>
        </w:rPr>
        <w:t>12</w:t>
      </w:r>
      <w:r w:rsidRPr="00234CD5">
        <w:rPr>
          <w:b/>
          <w:bCs/>
        </w:rPr>
        <w:t>:</w:t>
      </w:r>
    </w:p>
    <w:p w14:paraId="278E27AE" w14:textId="77777777" w:rsidR="00816033" w:rsidRPr="00BE1017" w:rsidRDefault="00816033" w:rsidP="00816033">
      <w:pPr>
        <w:pStyle w:val="ListParagraph"/>
        <w:numPr>
          <w:ilvl w:val="0"/>
          <w:numId w:val="14"/>
        </w:numPr>
        <w:rPr>
          <w:i/>
          <w:iCs/>
          <w:lang w:val="en-GB" w:eastAsia="x-none"/>
        </w:rPr>
      </w:pPr>
      <w:r w:rsidRPr="00BE1017">
        <w:rPr>
          <w:i/>
          <w:iCs/>
          <w:lang w:val="en-GB" w:eastAsia="x-none"/>
        </w:rPr>
        <w:t xml:space="preserve">The separate initial DL BWP, if provided, applies also after initial access when MIB configured CORESET #0 is NOT included within the separate initial DL BWP. </w:t>
      </w:r>
    </w:p>
    <w:p w14:paraId="4FBA5317" w14:textId="3A12700C" w:rsidR="005816DC" w:rsidRDefault="005816DC" w:rsidP="00816033">
      <w:pPr>
        <w:rPr>
          <w:b/>
          <w:bCs/>
        </w:rPr>
      </w:pPr>
    </w:p>
    <w:p w14:paraId="4531FB75" w14:textId="77777777" w:rsidR="005816DC" w:rsidRDefault="005816DC" w:rsidP="005816DC">
      <w:pPr>
        <w:pStyle w:val="3GPPNormalText"/>
        <w:rPr>
          <w:b/>
          <w:bCs/>
          <w:color w:val="1F4E79" w:themeColor="accent1" w:themeShade="80"/>
          <w:sz w:val="22"/>
          <w:szCs w:val="28"/>
          <w:u w:val="single"/>
        </w:rPr>
      </w:pPr>
      <w:r>
        <w:rPr>
          <w:b/>
          <w:bCs/>
          <w:color w:val="1F4E79" w:themeColor="accent1" w:themeShade="80"/>
          <w:sz w:val="22"/>
          <w:szCs w:val="28"/>
          <w:u w:val="single"/>
        </w:rPr>
        <w:t>UL BWP configurations and UE behavior</w:t>
      </w:r>
    </w:p>
    <w:p w14:paraId="70615C44" w14:textId="77777777" w:rsidR="005816DC" w:rsidRDefault="005816DC" w:rsidP="00816033">
      <w:pPr>
        <w:rPr>
          <w:b/>
          <w:bCs/>
        </w:rPr>
      </w:pPr>
    </w:p>
    <w:p w14:paraId="1394FDE7" w14:textId="30EB58CC" w:rsidR="00816033" w:rsidRPr="000E222F" w:rsidRDefault="00816033" w:rsidP="00816033">
      <w:pPr>
        <w:rPr>
          <w:b/>
          <w:bCs/>
        </w:rPr>
      </w:pPr>
      <w:r w:rsidRPr="000E222F">
        <w:rPr>
          <w:b/>
          <w:bCs/>
        </w:rPr>
        <w:t xml:space="preserve">Proposal </w:t>
      </w:r>
      <w:r>
        <w:rPr>
          <w:b/>
          <w:bCs/>
        </w:rPr>
        <w:t>13</w:t>
      </w:r>
      <w:r w:rsidRPr="000E222F">
        <w:rPr>
          <w:b/>
          <w:bCs/>
        </w:rPr>
        <w:t>:</w:t>
      </w:r>
    </w:p>
    <w:p w14:paraId="55DD4987" w14:textId="77777777" w:rsidR="00816033" w:rsidRPr="00995F6C" w:rsidRDefault="00816033" w:rsidP="00816033">
      <w:pPr>
        <w:numPr>
          <w:ilvl w:val="0"/>
          <w:numId w:val="37"/>
        </w:numPr>
        <w:autoSpaceDE/>
        <w:autoSpaceDN/>
        <w:adjustRightInd/>
        <w:snapToGrid/>
        <w:spacing w:after="0" w:line="252" w:lineRule="auto"/>
        <w:ind w:left="360"/>
        <w:contextualSpacing/>
        <w:rPr>
          <w:bCs/>
          <w:i/>
          <w:iCs/>
        </w:rPr>
      </w:pPr>
      <w:r w:rsidRPr="00995F6C">
        <w:rPr>
          <w:bCs/>
          <w:i/>
          <w:iCs/>
        </w:rPr>
        <w:t>Enabling/disabling of PUCCH FH within the separate initial UL BWP is indicated to the UE as part of the PUCCH-ConfigCommon provided to the UE for the separate initial UL BWP in SIB1.</w:t>
      </w:r>
    </w:p>
    <w:p w14:paraId="255AAC3E" w14:textId="77777777" w:rsidR="00816033" w:rsidRPr="00995F6C" w:rsidRDefault="00816033" w:rsidP="00816033">
      <w:pPr>
        <w:numPr>
          <w:ilvl w:val="1"/>
          <w:numId w:val="37"/>
        </w:numPr>
        <w:autoSpaceDE/>
        <w:autoSpaceDN/>
        <w:adjustRightInd/>
        <w:snapToGrid/>
        <w:spacing w:after="0" w:line="252" w:lineRule="auto"/>
        <w:contextualSpacing/>
        <w:rPr>
          <w:bCs/>
          <w:i/>
          <w:iCs/>
        </w:rPr>
      </w:pPr>
      <w:r w:rsidRPr="00995F6C">
        <w:rPr>
          <w:bCs/>
          <w:i/>
          <w:iCs/>
        </w:rPr>
        <w:t xml:space="preserve">Any optimized encoding (e.g., differentially encoded w.r.t. that for non-RedCap UEs, etc.) is </w:t>
      </w:r>
      <w:r>
        <w:rPr>
          <w:bCs/>
          <w:i/>
          <w:iCs/>
        </w:rPr>
        <w:t xml:space="preserve">left </w:t>
      </w:r>
      <w:r w:rsidRPr="00995F6C">
        <w:rPr>
          <w:bCs/>
          <w:i/>
          <w:iCs/>
        </w:rPr>
        <w:t xml:space="preserve">up to RAN2.  </w:t>
      </w:r>
    </w:p>
    <w:p w14:paraId="228E8517" w14:textId="77777777" w:rsidR="00816033" w:rsidRPr="000E222F" w:rsidRDefault="00816033" w:rsidP="00816033">
      <w:pPr>
        <w:rPr>
          <w:b/>
          <w:bCs/>
        </w:rPr>
      </w:pPr>
      <w:r w:rsidRPr="000E222F">
        <w:rPr>
          <w:b/>
          <w:bCs/>
        </w:rPr>
        <w:t xml:space="preserve">Proposal </w:t>
      </w:r>
      <w:r>
        <w:rPr>
          <w:b/>
          <w:bCs/>
        </w:rPr>
        <w:t>14</w:t>
      </w:r>
      <w:r w:rsidRPr="000E222F">
        <w:rPr>
          <w:b/>
          <w:bCs/>
        </w:rPr>
        <w:t>:</w:t>
      </w:r>
    </w:p>
    <w:p w14:paraId="50949088" w14:textId="77777777" w:rsidR="00816033" w:rsidRDefault="00816033" w:rsidP="00816033">
      <w:pPr>
        <w:numPr>
          <w:ilvl w:val="0"/>
          <w:numId w:val="37"/>
        </w:numPr>
        <w:autoSpaceDE/>
        <w:autoSpaceDN/>
        <w:adjustRightInd/>
        <w:snapToGrid/>
        <w:spacing w:after="0" w:line="252" w:lineRule="auto"/>
        <w:ind w:left="360"/>
        <w:contextualSpacing/>
        <w:rPr>
          <w:bCs/>
          <w:i/>
          <w:iCs/>
        </w:rPr>
      </w:pPr>
      <w:r w:rsidRPr="00B36B65">
        <w:rPr>
          <w:bCs/>
          <w:i/>
          <w:iCs/>
        </w:rPr>
        <w:t xml:space="preserve">Multiplexing between non-FH and FH PUCCH from RedCap and non-RedCap UEs respectively is left up to gNB implementation. </w:t>
      </w:r>
    </w:p>
    <w:p w14:paraId="6E798EB1" w14:textId="77777777" w:rsidR="00816033" w:rsidRPr="00B36B65" w:rsidRDefault="00816033" w:rsidP="00816033">
      <w:pPr>
        <w:numPr>
          <w:ilvl w:val="1"/>
          <w:numId w:val="37"/>
        </w:numPr>
        <w:autoSpaceDE/>
        <w:autoSpaceDN/>
        <w:adjustRightInd/>
        <w:snapToGrid/>
        <w:spacing w:after="0" w:line="252" w:lineRule="auto"/>
        <w:contextualSpacing/>
        <w:rPr>
          <w:bCs/>
          <w:i/>
          <w:iCs/>
        </w:rPr>
      </w:pPr>
      <w:r>
        <w:rPr>
          <w:bCs/>
          <w:i/>
          <w:iCs/>
        </w:rPr>
        <w:t>For default PUCCH resources provided via PUCCH-ConfigCommon in separate initial UL BWP for RedCap UEs with FH disabled, the first half of the resources are mapped to the first frequency hop, while the second half of the resources are mapped to the second frequency hop.</w:t>
      </w:r>
    </w:p>
    <w:p w14:paraId="4863FB9C" w14:textId="77777777" w:rsidR="00816033" w:rsidRPr="000E222F" w:rsidRDefault="00816033" w:rsidP="00816033">
      <w:pPr>
        <w:rPr>
          <w:b/>
          <w:bCs/>
        </w:rPr>
      </w:pPr>
      <w:r w:rsidRPr="000E222F">
        <w:rPr>
          <w:b/>
          <w:bCs/>
        </w:rPr>
        <w:t xml:space="preserve">Proposal </w:t>
      </w:r>
      <w:r>
        <w:rPr>
          <w:b/>
          <w:bCs/>
        </w:rPr>
        <w:t>15</w:t>
      </w:r>
      <w:r w:rsidRPr="000E222F">
        <w:rPr>
          <w:b/>
          <w:bCs/>
        </w:rPr>
        <w:t>:</w:t>
      </w:r>
    </w:p>
    <w:p w14:paraId="3EB86B4F" w14:textId="77777777" w:rsidR="00816033" w:rsidRPr="00E14247" w:rsidRDefault="00816033" w:rsidP="00816033">
      <w:pPr>
        <w:pStyle w:val="ListParagraph"/>
        <w:numPr>
          <w:ilvl w:val="0"/>
          <w:numId w:val="13"/>
        </w:numPr>
        <w:autoSpaceDE/>
        <w:autoSpaceDN/>
        <w:adjustRightInd/>
        <w:snapToGrid/>
        <w:spacing w:after="160" w:line="259" w:lineRule="auto"/>
        <w:jc w:val="left"/>
        <w:rPr>
          <w:i/>
          <w:iCs/>
          <w:lang w:val="en-GB" w:eastAsia="x-none"/>
        </w:rPr>
      </w:pPr>
      <w:r w:rsidRPr="00E14247">
        <w:rPr>
          <w:i/>
          <w:iCs/>
          <w:lang w:val="en-GB" w:eastAsia="x-none"/>
        </w:rPr>
        <w:t xml:space="preserve">Msg3 PUSCH and PUCCH (with HARQ-ACK in response to Msg4 PDSCH) are transmitted in the initial UL BWP configured for RedCap UEs. </w:t>
      </w:r>
    </w:p>
    <w:p w14:paraId="43F99528" w14:textId="77777777" w:rsidR="00816033" w:rsidRPr="008B40D2" w:rsidRDefault="00816033" w:rsidP="00816033">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Msg3 PUSCH with FH is limited to within initial UL BWP for RedCap UEs (w/in RedCap UE max BW)</w:t>
      </w:r>
    </w:p>
    <w:p w14:paraId="58DC091B" w14:textId="77777777" w:rsidR="00816033" w:rsidRPr="008B40D2" w:rsidRDefault="00816033" w:rsidP="00816033">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r>
        <w:rPr>
          <w:i/>
          <w:iCs/>
          <w:lang w:val="en-GB" w:eastAsia="x-none"/>
        </w:rPr>
        <w:t>, including ability to disable FH via UL grant in the RAR.</w:t>
      </w:r>
    </w:p>
    <w:p w14:paraId="0C562807" w14:textId="77777777" w:rsidR="00816033" w:rsidRPr="00B31D3A" w:rsidRDefault="00816033" w:rsidP="00816033">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rach-ConfigCommon.</w:t>
      </w:r>
    </w:p>
    <w:p w14:paraId="604A5880" w14:textId="77777777" w:rsidR="00816033" w:rsidRPr="008B40D2" w:rsidRDefault="00816033" w:rsidP="00816033">
      <w:pPr>
        <w:pStyle w:val="ListParagraph"/>
        <w:numPr>
          <w:ilvl w:val="0"/>
          <w:numId w:val="13"/>
        </w:numPr>
        <w:autoSpaceDE/>
        <w:autoSpaceDN/>
        <w:adjustRightInd/>
        <w:snapToGrid/>
        <w:spacing w:after="160" w:line="259" w:lineRule="auto"/>
        <w:jc w:val="left"/>
        <w:rPr>
          <w:i/>
          <w:iCs/>
          <w:lang w:val="en-GB" w:eastAsia="x-none"/>
        </w:rPr>
      </w:pPr>
      <w:r>
        <w:rPr>
          <w:i/>
          <w:iCs/>
          <w:lang w:val="en-GB" w:eastAsia="x-none"/>
        </w:rPr>
        <w:lastRenderedPageBreak/>
        <w:t xml:space="preserve">When PUCCH FH is enabled, </w:t>
      </w:r>
      <w:r w:rsidRPr="008B40D2">
        <w:rPr>
          <w:i/>
          <w:iCs/>
          <w:lang w:val="en-GB" w:eastAsia="x-none"/>
        </w:rPr>
        <w:t>PUCCH w/ HARQ-ACK in response to Msg4 PDSCH applies FH at edge of initial UL BWP configured for RedCap UEs</w:t>
      </w:r>
      <w:r>
        <w:rPr>
          <w:i/>
          <w:iCs/>
          <w:lang w:val="en-GB" w:eastAsia="x-none"/>
        </w:rPr>
        <w:t>.</w:t>
      </w:r>
    </w:p>
    <w:p w14:paraId="1F321D0A" w14:textId="77777777" w:rsidR="00816033" w:rsidRPr="008B40D2" w:rsidRDefault="00816033" w:rsidP="00816033">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p>
    <w:p w14:paraId="004FC4AA" w14:textId="5136A8FE" w:rsidR="00E867AA" w:rsidRPr="005816DC" w:rsidRDefault="00816033" w:rsidP="00E867AA">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pucch-ConfigCommon to indicate common PUCCH resources</w:t>
      </w:r>
      <w:r>
        <w:rPr>
          <w:i/>
          <w:iCs/>
          <w:lang w:val="en-GB" w:eastAsia="x-none"/>
        </w:rPr>
        <w:t>, that may include only PUCCH resources without FH.</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DF9086" w14:textId="77777777" w:rsidR="00F656DF" w:rsidRDefault="00F656DF" w:rsidP="003328B2">
      <w:pPr>
        <w:widowControl w:val="0"/>
        <w:numPr>
          <w:ilvl w:val="0"/>
          <w:numId w:val="3"/>
        </w:numPr>
        <w:overflowPunct w:val="0"/>
        <w:snapToGrid/>
      </w:pPr>
      <w:bookmarkStart w:id="6" w:name="_Ref68620792"/>
      <w:r w:rsidRPr="008D15E2">
        <w:t>RP-210918</w:t>
      </w:r>
      <w:r w:rsidRPr="00784898">
        <w:t xml:space="preserve">, </w:t>
      </w:r>
      <w:r>
        <w:t>“</w:t>
      </w:r>
      <w:r w:rsidRPr="00653B87">
        <w:t>Revised WID on support of reduced capability NR devices</w:t>
      </w:r>
      <w:r>
        <w:t>,” RAN #91-e.</w:t>
      </w:r>
      <w:bookmarkEnd w:id="6"/>
    </w:p>
    <w:p w14:paraId="1EB83EE5" w14:textId="42FD9DD8" w:rsidR="00F656DF" w:rsidRDefault="00F656DF" w:rsidP="003328B2">
      <w:pPr>
        <w:widowControl w:val="0"/>
        <w:numPr>
          <w:ilvl w:val="0"/>
          <w:numId w:val="3"/>
        </w:numPr>
        <w:overflowPunct w:val="0"/>
        <w:snapToGrid/>
      </w:pPr>
      <w:bookmarkStart w:id="7" w:name="_Ref61860193"/>
      <w:bookmarkStart w:id="8" w:name="_Ref40460641"/>
      <w:r>
        <w:t>Chairman’s Notes, 3GPP RAN1 #104-e.</w:t>
      </w:r>
      <w:bookmarkEnd w:id="7"/>
    </w:p>
    <w:p w14:paraId="169D30E7" w14:textId="4EE34689" w:rsidR="0048374E" w:rsidRDefault="0048374E" w:rsidP="003328B2">
      <w:pPr>
        <w:widowControl w:val="0"/>
        <w:numPr>
          <w:ilvl w:val="0"/>
          <w:numId w:val="3"/>
        </w:numPr>
        <w:overflowPunct w:val="0"/>
        <w:snapToGrid/>
      </w:pPr>
      <w:bookmarkStart w:id="9" w:name="_Ref71650758"/>
      <w:r>
        <w:t>Chairman’s Notes, 3GPP RAN1 #104b-e.</w:t>
      </w:r>
      <w:bookmarkEnd w:id="9"/>
    </w:p>
    <w:p w14:paraId="0015D575" w14:textId="7576E7C9" w:rsidR="004237E2" w:rsidRDefault="004237E2" w:rsidP="003328B2">
      <w:pPr>
        <w:widowControl w:val="0"/>
        <w:numPr>
          <w:ilvl w:val="0"/>
          <w:numId w:val="3"/>
        </w:numPr>
        <w:overflowPunct w:val="0"/>
        <w:snapToGrid/>
      </w:pPr>
      <w:bookmarkStart w:id="10" w:name="_Ref79165720"/>
      <w:r>
        <w:t>Chairman’s Notes, 3GPP RAN1 #105-e.</w:t>
      </w:r>
      <w:bookmarkEnd w:id="10"/>
    </w:p>
    <w:p w14:paraId="6DA6EEB8" w14:textId="1E5F1FB4" w:rsidR="003322B0" w:rsidRDefault="003322B0" w:rsidP="003322B0">
      <w:pPr>
        <w:widowControl w:val="0"/>
        <w:numPr>
          <w:ilvl w:val="0"/>
          <w:numId w:val="3"/>
        </w:numPr>
        <w:overflowPunct w:val="0"/>
        <w:snapToGrid/>
      </w:pPr>
      <w:bookmarkStart w:id="11" w:name="_Ref84011670"/>
      <w:r>
        <w:t>Chairman’s Notes, 3GPP RAN1 #106-e.</w:t>
      </w:r>
      <w:bookmarkEnd w:id="11"/>
    </w:p>
    <w:p w14:paraId="114D1758" w14:textId="6D282019" w:rsidR="00B36785" w:rsidRPr="00B36785" w:rsidRDefault="00B36785" w:rsidP="00B36785">
      <w:pPr>
        <w:widowControl w:val="0"/>
        <w:numPr>
          <w:ilvl w:val="0"/>
          <w:numId w:val="3"/>
        </w:numPr>
        <w:overflowPunct w:val="0"/>
        <w:snapToGrid/>
      </w:pPr>
      <w:bookmarkStart w:id="12" w:name="_Ref84877595"/>
      <w:bookmarkStart w:id="13" w:name="_Ref87032548"/>
      <w:r>
        <w:t>Chairman’s Notes, 3GPP RAN1 #106</w:t>
      </w:r>
      <w:r>
        <w:t>bis</w:t>
      </w:r>
      <w:r>
        <w:t>-e.</w:t>
      </w:r>
      <w:bookmarkEnd w:id="13"/>
    </w:p>
    <w:p w14:paraId="42500C1D" w14:textId="48E496B3" w:rsidR="000002AC" w:rsidRDefault="009976ED" w:rsidP="003322B0">
      <w:pPr>
        <w:widowControl w:val="0"/>
        <w:numPr>
          <w:ilvl w:val="0"/>
          <w:numId w:val="3"/>
        </w:numPr>
        <w:overflowPunct w:val="0"/>
        <w:snapToGrid/>
      </w:pPr>
      <w:bookmarkStart w:id="14" w:name="_Ref87032569"/>
      <w:r w:rsidRPr="009976ED">
        <w:rPr>
          <w:color w:val="000000"/>
          <w:lang w:eastAsia="x-none"/>
        </w:rPr>
        <w:t>R1-2110481</w:t>
      </w:r>
      <w:r w:rsidR="000002AC">
        <w:rPr>
          <w:color w:val="000000"/>
          <w:lang w:eastAsia="x-none"/>
        </w:rPr>
        <w:t>, “</w:t>
      </w:r>
      <w:r w:rsidR="0079144A">
        <w:rPr>
          <w:color w:val="000000"/>
          <w:lang w:eastAsia="x-none"/>
        </w:rPr>
        <w:t>Support of reduced max UE BW for RedCap</w:t>
      </w:r>
      <w:r w:rsidR="000002AC">
        <w:rPr>
          <w:color w:val="000000"/>
          <w:lang w:eastAsia="x-none"/>
        </w:rPr>
        <w:t>,” Intel Corporation, 3GPP RAN1 #106bis-e.</w:t>
      </w:r>
      <w:bookmarkEnd w:id="8"/>
      <w:bookmarkEnd w:id="12"/>
      <w:bookmarkEnd w:id="14"/>
    </w:p>
    <w:sectPr w:rsidR="000002AC">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F9951" w14:textId="77777777" w:rsidR="00FB2C8D" w:rsidRDefault="00FB2C8D" w:rsidP="004C0876">
      <w:pPr>
        <w:spacing w:after="0"/>
      </w:pPr>
      <w:r>
        <w:separator/>
      </w:r>
    </w:p>
  </w:endnote>
  <w:endnote w:type="continuationSeparator" w:id="0">
    <w:p w14:paraId="6803EA4E" w14:textId="77777777" w:rsidR="00FB2C8D" w:rsidRDefault="00FB2C8D"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E91E80" w:rsidRDefault="00E91E8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E91E80" w:rsidRDefault="00E91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1ABA0" w14:textId="77777777" w:rsidR="00FB2C8D" w:rsidRDefault="00FB2C8D" w:rsidP="004C0876">
      <w:pPr>
        <w:spacing w:after="0"/>
      </w:pPr>
      <w:r>
        <w:separator/>
      </w:r>
    </w:p>
  </w:footnote>
  <w:footnote w:type="continuationSeparator" w:id="0">
    <w:p w14:paraId="55247B01" w14:textId="77777777" w:rsidR="00FB2C8D" w:rsidRDefault="00FB2C8D"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FB42B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953D4E"/>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9037C"/>
    <w:multiLevelType w:val="multilevel"/>
    <w:tmpl w:val="11C903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47E660B"/>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AD4219"/>
    <w:multiLevelType w:val="hybridMultilevel"/>
    <w:tmpl w:val="FA6A39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255BE3"/>
    <w:multiLevelType w:val="hybridMultilevel"/>
    <w:tmpl w:val="C010C38E"/>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26EC74F1"/>
    <w:multiLevelType w:val="hybridMultilevel"/>
    <w:tmpl w:val="17C2EEE6"/>
    <w:lvl w:ilvl="0" w:tplc="604EFE4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01FED"/>
    <w:multiLevelType w:val="hybridMultilevel"/>
    <w:tmpl w:val="57B08BD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ED45B1"/>
    <w:multiLevelType w:val="hybridMultilevel"/>
    <w:tmpl w:val="C80AC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823F8C"/>
    <w:multiLevelType w:val="hybridMultilevel"/>
    <w:tmpl w:val="E91A2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4C26758">
      <w:start w:val="5"/>
      <w:numFmt w:val="bullet"/>
      <w:lvlText w:val="-"/>
      <w:lvlJc w:val="left"/>
      <w:pPr>
        <w:ind w:left="3240" w:hanging="360"/>
      </w:pPr>
      <w:rPr>
        <w:rFonts w:ascii="Times New Roman" w:eastAsia="SimSu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C420F9"/>
    <w:multiLevelType w:val="hybridMultilevel"/>
    <w:tmpl w:val="36FA7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C91A18"/>
    <w:multiLevelType w:val="hybridMultilevel"/>
    <w:tmpl w:val="9086F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136D4A"/>
    <w:multiLevelType w:val="hybridMultilevel"/>
    <w:tmpl w:val="1470736E"/>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9D5A42"/>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BA3BDB"/>
    <w:multiLevelType w:val="hybridMultilevel"/>
    <w:tmpl w:val="555E8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20137"/>
    <w:multiLevelType w:val="hybridMultilevel"/>
    <w:tmpl w:val="9F40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485004"/>
    <w:multiLevelType w:val="hybridMultilevel"/>
    <w:tmpl w:val="F6688F7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EE2058"/>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E2E19F8"/>
    <w:multiLevelType w:val="hybridMultilevel"/>
    <w:tmpl w:val="F1CA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8C52C5"/>
    <w:multiLevelType w:val="hybridMultilevel"/>
    <w:tmpl w:val="403456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3"/>
  </w:num>
  <w:num w:numId="2">
    <w:abstractNumId w:val="33"/>
  </w:num>
  <w:num w:numId="3">
    <w:abstractNumId w:val="39"/>
  </w:num>
  <w:num w:numId="4">
    <w:abstractNumId w:val="12"/>
  </w:num>
  <w:num w:numId="5">
    <w:abstractNumId w:val="30"/>
  </w:num>
  <w:num w:numId="6">
    <w:abstractNumId w:val="34"/>
  </w:num>
  <w:num w:numId="7">
    <w:abstractNumId w:val="11"/>
  </w:num>
  <w:num w:numId="8">
    <w:abstractNumId w:val="1"/>
  </w:num>
  <w:num w:numId="9">
    <w:abstractNumId w:val="24"/>
  </w:num>
  <w:num w:numId="10">
    <w:abstractNumId w:val="10"/>
  </w:num>
  <w:num w:numId="11">
    <w:abstractNumId w:val="9"/>
  </w:num>
  <w:num w:numId="12">
    <w:abstractNumId w:val="28"/>
  </w:num>
  <w:num w:numId="13">
    <w:abstractNumId w:val="14"/>
  </w:num>
  <w:num w:numId="14">
    <w:abstractNumId w:val="23"/>
  </w:num>
  <w:num w:numId="15">
    <w:abstractNumId w:val="31"/>
  </w:num>
  <w:num w:numId="16">
    <w:abstractNumId w:val="19"/>
  </w:num>
  <w:num w:numId="17">
    <w:abstractNumId w:val="25"/>
  </w:num>
  <w:num w:numId="18">
    <w:abstractNumId w:val="3"/>
  </w:num>
  <w:num w:numId="19">
    <w:abstractNumId w:val="21"/>
  </w:num>
  <w:num w:numId="20">
    <w:abstractNumId w:val="18"/>
  </w:num>
  <w:num w:numId="21">
    <w:abstractNumId w:val="27"/>
  </w:num>
  <w:num w:numId="22">
    <w:abstractNumId w:val="4"/>
  </w:num>
  <w:num w:numId="23">
    <w:abstractNumId w:val="26"/>
  </w:num>
  <w:num w:numId="24">
    <w:abstractNumId w:val="6"/>
  </w:num>
  <w:num w:numId="25">
    <w:abstractNumId w:val="8"/>
  </w:num>
  <w:num w:numId="26">
    <w:abstractNumId w:val="36"/>
  </w:num>
  <w:num w:numId="27">
    <w:abstractNumId w:val="35"/>
  </w:num>
  <w:num w:numId="28">
    <w:abstractNumId w:val="0"/>
  </w:num>
  <w:num w:numId="29">
    <w:abstractNumId w:val="17"/>
  </w:num>
  <w:num w:numId="30">
    <w:abstractNumId w:val="7"/>
  </w:num>
  <w:num w:numId="31">
    <w:abstractNumId w:val="32"/>
  </w:num>
  <w:num w:numId="32">
    <w:abstractNumId w:val="22"/>
  </w:num>
  <w:num w:numId="33">
    <w:abstractNumId w:val="16"/>
  </w:num>
  <w:num w:numId="34">
    <w:abstractNumId w:val="37"/>
  </w:num>
  <w:num w:numId="35">
    <w:abstractNumId w:val="2"/>
  </w:num>
  <w:num w:numId="36">
    <w:abstractNumId w:val="20"/>
  </w:num>
  <w:num w:numId="37">
    <w:abstractNumId w:val="5"/>
  </w:num>
  <w:num w:numId="38">
    <w:abstractNumId w:val="15"/>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2AC"/>
    <w:rsid w:val="000002C4"/>
    <w:rsid w:val="00001154"/>
    <w:rsid w:val="000020E9"/>
    <w:rsid w:val="00002538"/>
    <w:rsid w:val="0000420A"/>
    <w:rsid w:val="00004603"/>
    <w:rsid w:val="000058ED"/>
    <w:rsid w:val="00005F7B"/>
    <w:rsid w:val="000107BE"/>
    <w:rsid w:val="00011A79"/>
    <w:rsid w:val="000123AD"/>
    <w:rsid w:val="000126B2"/>
    <w:rsid w:val="00012884"/>
    <w:rsid w:val="000132CD"/>
    <w:rsid w:val="0001344B"/>
    <w:rsid w:val="0001355B"/>
    <w:rsid w:val="00013BEA"/>
    <w:rsid w:val="00013BFC"/>
    <w:rsid w:val="00013CAA"/>
    <w:rsid w:val="000140A3"/>
    <w:rsid w:val="000148DB"/>
    <w:rsid w:val="00015B27"/>
    <w:rsid w:val="00016127"/>
    <w:rsid w:val="000161B0"/>
    <w:rsid w:val="0001623A"/>
    <w:rsid w:val="000162C8"/>
    <w:rsid w:val="000165BF"/>
    <w:rsid w:val="00017435"/>
    <w:rsid w:val="00020730"/>
    <w:rsid w:val="00020C1D"/>
    <w:rsid w:val="000219E8"/>
    <w:rsid w:val="00021C06"/>
    <w:rsid w:val="00023669"/>
    <w:rsid w:val="0002393D"/>
    <w:rsid w:val="00025B9A"/>
    <w:rsid w:val="00025E62"/>
    <w:rsid w:val="00026617"/>
    <w:rsid w:val="000268F5"/>
    <w:rsid w:val="00026966"/>
    <w:rsid w:val="00026A1E"/>
    <w:rsid w:val="0003005A"/>
    <w:rsid w:val="0003071C"/>
    <w:rsid w:val="00031D16"/>
    <w:rsid w:val="00031EE5"/>
    <w:rsid w:val="00032F7D"/>
    <w:rsid w:val="000336F4"/>
    <w:rsid w:val="0003398D"/>
    <w:rsid w:val="00033B5F"/>
    <w:rsid w:val="000346AB"/>
    <w:rsid w:val="00034B9A"/>
    <w:rsid w:val="000368EC"/>
    <w:rsid w:val="00036E6A"/>
    <w:rsid w:val="0004247B"/>
    <w:rsid w:val="0004345D"/>
    <w:rsid w:val="00044B81"/>
    <w:rsid w:val="0004518F"/>
    <w:rsid w:val="000451BE"/>
    <w:rsid w:val="00047276"/>
    <w:rsid w:val="0005089C"/>
    <w:rsid w:val="00051678"/>
    <w:rsid w:val="000519E2"/>
    <w:rsid w:val="000524E0"/>
    <w:rsid w:val="000544EC"/>
    <w:rsid w:val="000546FE"/>
    <w:rsid w:val="00054864"/>
    <w:rsid w:val="000559F3"/>
    <w:rsid w:val="00056843"/>
    <w:rsid w:val="00056C72"/>
    <w:rsid w:val="00057A3B"/>
    <w:rsid w:val="00057B25"/>
    <w:rsid w:val="00060BC7"/>
    <w:rsid w:val="00060F8C"/>
    <w:rsid w:val="0006140E"/>
    <w:rsid w:val="00063D09"/>
    <w:rsid w:val="00066263"/>
    <w:rsid w:val="00066338"/>
    <w:rsid w:val="00067254"/>
    <w:rsid w:val="00067709"/>
    <w:rsid w:val="00070CD1"/>
    <w:rsid w:val="00071485"/>
    <w:rsid w:val="00071BAC"/>
    <w:rsid w:val="0007221F"/>
    <w:rsid w:val="000727BC"/>
    <w:rsid w:val="00073439"/>
    <w:rsid w:val="00074ADB"/>
    <w:rsid w:val="00074F85"/>
    <w:rsid w:val="000758D2"/>
    <w:rsid w:val="00075969"/>
    <w:rsid w:val="00077CC0"/>
    <w:rsid w:val="000806DE"/>
    <w:rsid w:val="000810C2"/>
    <w:rsid w:val="00082AF5"/>
    <w:rsid w:val="00083593"/>
    <w:rsid w:val="000842F5"/>
    <w:rsid w:val="00085047"/>
    <w:rsid w:val="00085265"/>
    <w:rsid w:val="0008537E"/>
    <w:rsid w:val="00086E56"/>
    <w:rsid w:val="00091AAA"/>
    <w:rsid w:val="00093F5B"/>
    <w:rsid w:val="00094148"/>
    <w:rsid w:val="000945C8"/>
    <w:rsid w:val="0009490D"/>
    <w:rsid w:val="00095033"/>
    <w:rsid w:val="0009546B"/>
    <w:rsid w:val="000969AE"/>
    <w:rsid w:val="00096EC1"/>
    <w:rsid w:val="000972C8"/>
    <w:rsid w:val="000978FB"/>
    <w:rsid w:val="000A03F9"/>
    <w:rsid w:val="000A12FB"/>
    <w:rsid w:val="000A13B4"/>
    <w:rsid w:val="000A2F7F"/>
    <w:rsid w:val="000A2FE7"/>
    <w:rsid w:val="000A34D3"/>
    <w:rsid w:val="000A353B"/>
    <w:rsid w:val="000A432D"/>
    <w:rsid w:val="000A7E44"/>
    <w:rsid w:val="000B01A0"/>
    <w:rsid w:val="000B0474"/>
    <w:rsid w:val="000B3431"/>
    <w:rsid w:val="000B3706"/>
    <w:rsid w:val="000B7265"/>
    <w:rsid w:val="000B76AD"/>
    <w:rsid w:val="000C090E"/>
    <w:rsid w:val="000C0A12"/>
    <w:rsid w:val="000C0ADD"/>
    <w:rsid w:val="000C172D"/>
    <w:rsid w:val="000C17B5"/>
    <w:rsid w:val="000C17DD"/>
    <w:rsid w:val="000C2629"/>
    <w:rsid w:val="000C3DB4"/>
    <w:rsid w:val="000C45B5"/>
    <w:rsid w:val="000C484A"/>
    <w:rsid w:val="000C5366"/>
    <w:rsid w:val="000C544E"/>
    <w:rsid w:val="000C5541"/>
    <w:rsid w:val="000C641A"/>
    <w:rsid w:val="000C71C2"/>
    <w:rsid w:val="000D05B9"/>
    <w:rsid w:val="000D0990"/>
    <w:rsid w:val="000D0C2C"/>
    <w:rsid w:val="000D261B"/>
    <w:rsid w:val="000D2EAF"/>
    <w:rsid w:val="000D3299"/>
    <w:rsid w:val="000D3E51"/>
    <w:rsid w:val="000D3F0D"/>
    <w:rsid w:val="000D40DE"/>
    <w:rsid w:val="000D504F"/>
    <w:rsid w:val="000D55A1"/>
    <w:rsid w:val="000D6144"/>
    <w:rsid w:val="000E007E"/>
    <w:rsid w:val="000E222F"/>
    <w:rsid w:val="000E28A8"/>
    <w:rsid w:val="000E3AFE"/>
    <w:rsid w:val="000E3E22"/>
    <w:rsid w:val="000E3FF5"/>
    <w:rsid w:val="000E453D"/>
    <w:rsid w:val="000E4CF3"/>
    <w:rsid w:val="000E4FA8"/>
    <w:rsid w:val="000E52B2"/>
    <w:rsid w:val="000E539A"/>
    <w:rsid w:val="000E5DD9"/>
    <w:rsid w:val="000E5F47"/>
    <w:rsid w:val="000E6708"/>
    <w:rsid w:val="000E7322"/>
    <w:rsid w:val="000E78BA"/>
    <w:rsid w:val="000F0CB9"/>
    <w:rsid w:val="000F1BE9"/>
    <w:rsid w:val="000F1C92"/>
    <w:rsid w:val="000F1E6E"/>
    <w:rsid w:val="000F3F71"/>
    <w:rsid w:val="000F4CBD"/>
    <w:rsid w:val="000F54B2"/>
    <w:rsid w:val="000F5C68"/>
    <w:rsid w:val="000F6703"/>
    <w:rsid w:val="000F75E9"/>
    <w:rsid w:val="000F7D6D"/>
    <w:rsid w:val="0010108F"/>
    <w:rsid w:val="00101523"/>
    <w:rsid w:val="00101AD2"/>
    <w:rsid w:val="0010210F"/>
    <w:rsid w:val="001033FE"/>
    <w:rsid w:val="00104598"/>
    <w:rsid w:val="00104A9B"/>
    <w:rsid w:val="00105258"/>
    <w:rsid w:val="00105D40"/>
    <w:rsid w:val="00105E22"/>
    <w:rsid w:val="00105FB2"/>
    <w:rsid w:val="00107AB7"/>
    <w:rsid w:val="00107B7C"/>
    <w:rsid w:val="00107C30"/>
    <w:rsid w:val="00112D91"/>
    <w:rsid w:val="0011528F"/>
    <w:rsid w:val="00115FDB"/>
    <w:rsid w:val="00117014"/>
    <w:rsid w:val="00117834"/>
    <w:rsid w:val="001179B7"/>
    <w:rsid w:val="00120E72"/>
    <w:rsid w:val="00122324"/>
    <w:rsid w:val="00122885"/>
    <w:rsid w:val="00122CD9"/>
    <w:rsid w:val="00122E13"/>
    <w:rsid w:val="001232E9"/>
    <w:rsid w:val="00123D12"/>
    <w:rsid w:val="00124334"/>
    <w:rsid w:val="00124713"/>
    <w:rsid w:val="00125A40"/>
    <w:rsid w:val="00126B77"/>
    <w:rsid w:val="00130151"/>
    <w:rsid w:val="00131245"/>
    <w:rsid w:val="00131566"/>
    <w:rsid w:val="001316EB"/>
    <w:rsid w:val="00131BC9"/>
    <w:rsid w:val="0013284B"/>
    <w:rsid w:val="00132CEA"/>
    <w:rsid w:val="00133BF3"/>
    <w:rsid w:val="001341DE"/>
    <w:rsid w:val="00134601"/>
    <w:rsid w:val="00134B99"/>
    <w:rsid w:val="00136AED"/>
    <w:rsid w:val="00136B68"/>
    <w:rsid w:val="00137827"/>
    <w:rsid w:val="0014043B"/>
    <w:rsid w:val="0014156D"/>
    <w:rsid w:val="00142AD7"/>
    <w:rsid w:val="001434C4"/>
    <w:rsid w:val="00143AA5"/>
    <w:rsid w:val="00144059"/>
    <w:rsid w:val="0014429B"/>
    <w:rsid w:val="0014573D"/>
    <w:rsid w:val="001459DF"/>
    <w:rsid w:val="00145D5F"/>
    <w:rsid w:val="001508BE"/>
    <w:rsid w:val="001524AF"/>
    <w:rsid w:val="00152BCF"/>
    <w:rsid w:val="00152DB1"/>
    <w:rsid w:val="00153458"/>
    <w:rsid w:val="001539A0"/>
    <w:rsid w:val="00154219"/>
    <w:rsid w:val="00154543"/>
    <w:rsid w:val="00154E14"/>
    <w:rsid w:val="00155115"/>
    <w:rsid w:val="0015544B"/>
    <w:rsid w:val="001567AA"/>
    <w:rsid w:val="0015717C"/>
    <w:rsid w:val="00157961"/>
    <w:rsid w:val="00160068"/>
    <w:rsid w:val="001601C1"/>
    <w:rsid w:val="001613A5"/>
    <w:rsid w:val="00161ACD"/>
    <w:rsid w:val="00162677"/>
    <w:rsid w:val="00162712"/>
    <w:rsid w:val="00164976"/>
    <w:rsid w:val="00165204"/>
    <w:rsid w:val="00165495"/>
    <w:rsid w:val="00165EB4"/>
    <w:rsid w:val="00166E1E"/>
    <w:rsid w:val="00167110"/>
    <w:rsid w:val="001704A6"/>
    <w:rsid w:val="00170850"/>
    <w:rsid w:val="001719B6"/>
    <w:rsid w:val="001756CC"/>
    <w:rsid w:val="001761A1"/>
    <w:rsid w:val="00176BA2"/>
    <w:rsid w:val="0017724D"/>
    <w:rsid w:val="00177DE0"/>
    <w:rsid w:val="001807CB"/>
    <w:rsid w:val="00180866"/>
    <w:rsid w:val="00180A1F"/>
    <w:rsid w:val="0018248F"/>
    <w:rsid w:val="0018249F"/>
    <w:rsid w:val="00183AD9"/>
    <w:rsid w:val="00183B53"/>
    <w:rsid w:val="00183D53"/>
    <w:rsid w:val="00183D99"/>
    <w:rsid w:val="00184830"/>
    <w:rsid w:val="00185C61"/>
    <w:rsid w:val="0018646B"/>
    <w:rsid w:val="00186C7F"/>
    <w:rsid w:val="00186F19"/>
    <w:rsid w:val="00191DD9"/>
    <w:rsid w:val="00192AFC"/>
    <w:rsid w:val="00193D4C"/>
    <w:rsid w:val="00195805"/>
    <w:rsid w:val="0019693C"/>
    <w:rsid w:val="00197009"/>
    <w:rsid w:val="0019713C"/>
    <w:rsid w:val="001972D1"/>
    <w:rsid w:val="001A01D9"/>
    <w:rsid w:val="001A0451"/>
    <w:rsid w:val="001A04F7"/>
    <w:rsid w:val="001A089E"/>
    <w:rsid w:val="001A123D"/>
    <w:rsid w:val="001A17DF"/>
    <w:rsid w:val="001A2F6C"/>
    <w:rsid w:val="001A46A7"/>
    <w:rsid w:val="001A52DB"/>
    <w:rsid w:val="001A584E"/>
    <w:rsid w:val="001A7CD0"/>
    <w:rsid w:val="001B0A55"/>
    <w:rsid w:val="001B0CAC"/>
    <w:rsid w:val="001B117D"/>
    <w:rsid w:val="001B2246"/>
    <w:rsid w:val="001B3969"/>
    <w:rsid w:val="001B5971"/>
    <w:rsid w:val="001B6257"/>
    <w:rsid w:val="001B6374"/>
    <w:rsid w:val="001C0C19"/>
    <w:rsid w:val="001C0EEB"/>
    <w:rsid w:val="001C1DB4"/>
    <w:rsid w:val="001C26B0"/>
    <w:rsid w:val="001C2991"/>
    <w:rsid w:val="001C2BEF"/>
    <w:rsid w:val="001C3727"/>
    <w:rsid w:val="001C390E"/>
    <w:rsid w:val="001C3F92"/>
    <w:rsid w:val="001C45D3"/>
    <w:rsid w:val="001C4F95"/>
    <w:rsid w:val="001C766D"/>
    <w:rsid w:val="001C7C9B"/>
    <w:rsid w:val="001D08D5"/>
    <w:rsid w:val="001D0D21"/>
    <w:rsid w:val="001D4654"/>
    <w:rsid w:val="001D492D"/>
    <w:rsid w:val="001D4BE1"/>
    <w:rsid w:val="001D5E2A"/>
    <w:rsid w:val="001D6566"/>
    <w:rsid w:val="001D77CC"/>
    <w:rsid w:val="001E06A4"/>
    <w:rsid w:val="001E08B1"/>
    <w:rsid w:val="001E1A92"/>
    <w:rsid w:val="001E1D21"/>
    <w:rsid w:val="001E2DC5"/>
    <w:rsid w:val="001E2E75"/>
    <w:rsid w:val="001E3135"/>
    <w:rsid w:val="001E5720"/>
    <w:rsid w:val="001E65BA"/>
    <w:rsid w:val="001E7341"/>
    <w:rsid w:val="001E7B44"/>
    <w:rsid w:val="001E7B74"/>
    <w:rsid w:val="001E7FBF"/>
    <w:rsid w:val="001F0195"/>
    <w:rsid w:val="001F0B67"/>
    <w:rsid w:val="001F1201"/>
    <w:rsid w:val="001F2E85"/>
    <w:rsid w:val="001F3D96"/>
    <w:rsid w:val="001F46C4"/>
    <w:rsid w:val="001F4D24"/>
    <w:rsid w:val="001F51E5"/>
    <w:rsid w:val="001F64A9"/>
    <w:rsid w:val="001F65A5"/>
    <w:rsid w:val="001F6B7F"/>
    <w:rsid w:val="001F7087"/>
    <w:rsid w:val="001F7AA1"/>
    <w:rsid w:val="00200F8F"/>
    <w:rsid w:val="0020127F"/>
    <w:rsid w:val="002018B8"/>
    <w:rsid w:val="00202958"/>
    <w:rsid w:val="00202B61"/>
    <w:rsid w:val="00203100"/>
    <w:rsid w:val="00203877"/>
    <w:rsid w:val="00203B38"/>
    <w:rsid w:val="002053D9"/>
    <w:rsid w:val="00205E2A"/>
    <w:rsid w:val="00205E91"/>
    <w:rsid w:val="00206F1F"/>
    <w:rsid w:val="0020747E"/>
    <w:rsid w:val="00207D91"/>
    <w:rsid w:val="00211B66"/>
    <w:rsid w:val="00211D62"/>
    <w:rsid w:val="002125D1"/>
    <w:rsid w:val="00212B4C"/>
    <w:rsid w:val="00212CE6"/>
    <w:rsid w:val="002137B3"/>
    <w:rsid w:val="002140B7"/>
    <w:rsid w:val="00215DF8"/>
    <w:rsid w:val="00216BFF"/>
    <w:rsid w:val="0021700D"/>
    <w:rsid w:val="00217B5F"/>
    <w:rsid w:val="002210FB"/>
    <w:rsid w:val="002212B8"/>
    <w:rsid w:val="0022186C"/>
    <w:rsid w:val="00222716"/>
    <w:rsid w:val="00222A70"/>
    <w:rsid w:val="002234A7"/>
    <w:rsid w:val="002237A3"/>
    <w:rsid w:val="002237E6"/>
    <w:rsid w:val="00224209"/>
    <w:rsid w:val="00230496"/>
    <w:rsid w:val="00232418"/>
    <w:rsid w:val="00232853"/>
    <w:rsid w:val="00232CAC"/>
    <w:rsid w:val="002335B7"/>
    <w:rsid w:val="0023365D"/>
    <w:rsid w:val="002336C0"/>
    <w:rsid w:val="002347E5"/>
    <w:rsid w:val="00234CD5"/>
    <w:rsid w:val="00234EB8"/>
    <w:rsid w:val="002351C9"/>
    <w:rsid w:val="00236EB3"/>
    <w:rsid w:val="002376E3"/>
    <w:rsid w:val="00240004"/>
    <w:rsid w:val="00240779"/>
    <w:rsid w:val="0024081E"/>
    <w:rsid w:val="00240A24"/>
    <w:rsid w:val="00241CB7"/>
    <w:rsid w:val="00243865"/>
    <w:rsid w:val="002470AB"/>
    <w:rsid w:val="002500FC"/>
    <w:rsid w:val="002508B0"/>
    <w:rsid w:val="00250A2D"/>
    <w:rsid w:val="00251181"/>
    <w:rsid w:val="00251351"/>
    <w:rsid w:val="002517FE"/>
    <w:rsid w:val="002518AC"/>
    <w:rsid w:val="00254537"/>
    <w:rsid w:val="002547C6"/>
    <w:rsid w:val="002555EA"/>
    <w:rsid w:val="002570CB"/>
    <w:rsid w:val="002579A4"/>
    <w:rsid w:val="002605A8"/>
    <w:rsid w:val="0026234E"/>
    <w:rsid w:val="00263751"/>
    <w:rsid w:val="0026628E"/>
    <w:rsid w:val="002703CA"/>
    <w:rsid w:val="0027138F"/>
    <w:rsid w:val="00272135"/>
    <w:rsid w:val="00273359"/>
    <w:rsid w:val="00274114"/>
    <w:rsid w:val="002745C3"/>
    <w:rsid w:val="00274972"/>
    <w:rsid w:val="00277ADD"/>
    <w:rsid w:val="0028129D"/>
    <w:rsid w:val="002815BC"/>
    <w:rsid w:val="00283293"/>
    <w:rsid w:val="00283CE6"/>
    <w:rsid w:val="00284BD1"/>
    <w:rsid w:val="00284D0A"/>
    <w:rsid w:val="00285D81"/>
    <w:rsid w:val="00287127"/>
    <w:rsid w:val="0028713D"/>
    <w:rsid w:val="002903F0"/>
    <w:rsid w:val="002912A4"/>
    <w:rsid w:val="002926F0"/>
    <w:rsid w:val="0029390A"/>
    <w:rsid w:val="002940DE"/>
    <w:rsid w:val="002941D2"/>
    <w:rsid w:val="00294B56"/>
    <w:rsid w:val="00294EC7"/>
    <w:rsid w:val="00295114"/>
    <w:rsid w:val="00295687"/>
    <w:rsid w:val="00295E1C"/>
    <w:rsid w:val="00296846"/>
    <w:rsid w:val="002A094B"/>
    <w:rsid w:val="002A288F"/>
    <w:rsid w:val="002A4C8D"/>
    <w:rsid w:val="002A4D2B"/>
    <w:rsid w:val="002A5D6A"/>
    <w:rsid w:val="002A6E15"/>
    <w:rsid w:val="002B1EB2"/>
    <w:rsid w:val="002B254D"/>
    <w:rsid w:val="002B25A5"/>
    <w:rsid w:val="002B33EA"/>
    <w:rsid w:val="002B4397"/>
    <w:rsid w:val="002B4B65"/>
    <w:rsid w:val="002B4D1C"/>
    <w:rsid w:val="002B5711"/>
    <w:rsid w:val="002B5780"/>
    <w:rsid w:val="002B6308"/>
    <w:rsid w:val="002B647B"/>
    <w:rsid w:val="002C0FB9"/>
    <w:rsid w:val="002C0FF0"/>
    <w:rsid w:val="002C1419"/>
    <w:rsid w:val="002C2CCF"/>
    <w:rsid w:val="002C2F53"/>
    <w:rsid w:val="002C3BEF"/>
    <w:rsid w:val="002C488F"/>
    <w:rsid w:val="002C4ED3"/>
    <w:rsid w:val="002C5A5E"/>
    <w:rsid w:val="002C5B81"/>
    <w:rsid w:val="002C6EE3"/>
    <w:rsid w:val="002C77D0"/>
    <w:rsid w:val="002D0444"/>
    <w:rsid w:val="002D1279"/>
    <w:rsid w:val="002D1B4C"/>
    <w:rsid w:val="002D1F61"/>
    <w:rsid w:val="002D20D5"/>
    <w:rsid w:val="002D39F9"/>
    <w:rsid w:val="002D47AD"/>
    <w:rsid w:val="002D5053"/>
    <w:rsid w:val="002D6854"/>
    <w:rsid w:val="002E07D0"/>
    <w:rsid w:val="002E1AB7"/>
    <w:rsid w:val="002E1C44"/>
    <w:rsid w:val="002E2D4D"/>
    <w:rsid w:val="002E3491"/>
    <w:rsid w:val="002E54D3"/>
    <w:rsid w:val="002E5B51"/>
    <w:rsid w:val="002E5F18"/>
    <w:rsid w:val="002E6500"/>
    <w:rsid w:val="002E6651"/>
    <w:rsid w:val="002E6B4F"/>
    <w:rsid w:val="002E6D80"/>
    <w:rsid w:val="002F0669"/>
    <w:rsid w:val="002F066C"/>
    <w:rsid w:val="002F17FA"/>
    <w:rsid w:val="002F3829"/>
    <w:rsid w:val="002F59C6"/>
    <w:rsid w:val="002F67F9"/>
    <w:rsid w:val="002F72EF"/>
    <w:rsid w:val="00300D80"/>
    <w:rsid w:val="003013AD"/>
    <w:rsid w:val="00301689"/>
    <w:rsid w:val="00302709"/>
    <w:rsid w:val="00303494"/>
    <w:rsid w:val="003039E9"/>
    <w:rsid w:val="00303BCF"/>
    <w:rsid w:val="0030507F"/>
    <w:rsid w:val="00306524"/>
    <w:rsid w:val="00307E59"/>
    <w:rsid w:val="0031060E"/>
    <w:rsid w:val="00311618"/>
    <w:rsid w:val="0031191B"/>
    <w:rsid w:val="00311BEC"/>
    <w:rsid w:val="00312945"/>
    <w:rsid w:val="003138D8"/>
    <w:rsid w:val="003143F9"/>
    <w:rsid w:val="003144E4"/>
    <w:rsid w:val="00314772"/>
    <w:rsid w:val="00315D8B"/>
    <w:rsid w:val="003161AB"/>
    <w:rsid w:val="00316968"/>
    <w:rsid w:val="00316FE4"/>
    <w:rsid w:val="00317C62"/>
    <w:rsid w:val="003206D9"/>
    <w:rsid w:val="0032376D"/>
    <w:rsid w:val="00324F04"/>
    <w:rsid w:val="00325424"/>
    <w:rsid w:val="00325477"/>
    <w:rsid w:val="00325D35"/>
    <w:rsid w:val="00325E87"/>
    <w:rsid w:val="00326529"/>
    <w:rsid w:val="0032667D"/>
    <w:rsid w:val="00326717"/>
    <w:rsid w:val="00327001"/>
    <w:rsid w:val="0032758F"/>
    <w:rsid w:val="00327E8D"/>
    <w:rsid w:val="00330CE3"/>
    <w:rsid w:val="00332242"/>
    <w:rsid w:val="003322B0"/>
    <w:rsid w:val="003328B2"/>
    <w:rsid w:val="00332A66"/>
    <w:rsid w:val="00332DAB"/>
    <w:rsid w:val="003343C7"/>
    <w:rsid w:val="0033579C"/>
    <w:rsid w:val="00337B22"/>
    <w:rsid w:val="003401B2"/>
    <w:rsid w:val="00341D78"/>
    <w:rsid w:val="00341D80"/>
    <w:rsid w:val="00343084"/>
    <w:rsid w:val="003442DE"/>
    <w:rsid w:val="00344AB1"/>
    <w:rsid w:val="003464F3"/>
    <w:rsid w:val="0035032E"/>
    <w:rsid w:val="00351034"/>
    <w:rsid w:val="00351238"/>
    <w:rsid w:val="00351B20"/>
    <w:rsid w:val="003526DF"/>
    <w:rsid w:val="003527B3"/>
    <w:rsid w:val="0035470C"/>
    <w:rsid w:val="0035482C"/>
    <w:rsid w:val="003557D5"/>
    <w:rsid w:val="00355AA3"/>
    <w:rsid w:val="003565BA"/>
    <w:rsid w:val="0035737D"/>
    <w:rsid w:val="00357D48"/>
    <w:rsid w:val="00360291"/>
    <w:rsid w:val="00360AC9"/>
    <w:rsid w:val="00360B2C"/>
    <w:rsid w:val="00360D81"/>
    <w:rsid w:val="00361449"/>
    <w:rsid w:val="003617AC"/>
    <w:rsid w:val="00363631"/>
    <w:rsid w:val="003636FA"/>
    <w:rsid w:val="00364B6D"/>
    <w:rsid w:val="00365284"/>
    <w:rsid w:val="0036579F"/>
    <w:rsid w:val="00365F0C"/>
    <w:rsid w:val="0036682B"/>
    <w:rsid w:val="0036716C"/>
    <w:rsid w:val="00367943"/>
    <w:rsid w:val="003714E6"/>
    <w:rsid w:val="00371CD2"/>
    <w:rsid w:val="0037270E"/>
    <w:rsid w:val="00372D1B"/>
    <w:rsid w:val="00373064"/>
    <w:rsid w:val="003743BF"/>
    <w:rsid w:val="003757A1"/>
    <w:rsid w:val="00380306"/>
    <w:rsid w:val="003806AE"/>
    <w:rsid w:val="00380B12"/>
    <w:rsid w:val="00381DE8"/>
    <w:rsid w:val="00382306"/>
    <w:rsid w:val="00383453"/>
    <w:rsid w:val="00383C9D"/>
    <w:rsid w:val="00384478"/>
    <w:rsid w:val="00385F0A"/>
    <w:rsid w:val="00386BC7"/>
    <w:rsid w:val="00386C31"/>
    <w:rsid w:val="00386E2D"/>
    <w:rsid w:val="003873B5"/>
    <w:rsid w:val="003877E5"/>
    <w:rsid w:val="003878B3"/>
    <w:rsid w:val="00390A46"/>
    <w:rsid w:val="0039171C"/>
    <w:rsid w:val="00392BE0"/>
    <w:rsid w:val="00393231"/>
    <w:rsid w:val="00393612"/>
    <w:rsid w:val="00393CAD"/>
    <w:rsid w:val="00394395"/>
    <w:rsid w:val="00395618"/>
    <w:rsid w:val="003960B6"/>
    <w:rsid w:val="003A125F"/>
    <w:rsid w:val="003A1811"/>
    <w:rsid w:val="003A201C"/>
    <w:rsid w:val="003A3771"/>
    <w:rsid w:val="003A400D"/>
    <w:rsid w:val="003A60EF"/>
    <w:rsid w:val="003A6E08"/>
    <w:rsid w:val="003A752A"/>
    <w:rsid w:val="003B1EF4"/>
    <w:rsid w:val="003B294D"/>
    <w:rsid w:val="003B3843"/>
    <w:rsid w:val="003B4A93"/>
    <w:rsid w:val="003B66AD"/>
    <w:rsid w:val="003B789C"/>
    <w:rsid w:val="003B7FC3"/>
    <w:rsid w:val="003C0107"/>
    <w:rsid w:val="003C3888"/>
    <w:rsid w:val="003C3F44"/>
    <w:rsid w:val="003C4470"/>
    <w:rsid w:val="003C4B71"/>
    <w:rsid w:val="003C59A0"/>
    <w:rsid w:val="003C64C0"/>
    <w:rsid w:val="003C73D7"/>
    <w:rsid w:val="003C7404"/>
    <w:rsid w:val="003D1F41"/>
    <w:rsid w:val="003D2B4A"/>
    <w:rsid w:val="003D5061"/>
    <w:rsid w:val="003D634A"/>
    <w:rsid w:val="003D6804"/>
    <w:rsid w:val="003D6A32"/>
    <w:rsid w:val="003D6C20"/>
    <w:rsid w:val="003D70B8"/>
    <w:rsid w:val="003D7265"/>
    <w:rsid w:val="003E23CE"/>
    <w:rsid w:val="003E3219"/>
    <w:rsid w:val="003E3B7B"/>
    <w:rsid w:val="003E58FE"/>
    <w:rsid w:val="003E5B4A"/>
    <w:rsid w:val="003E5E6C"/>
    <w:rsid w:val="003E64FE"/>
    <w:rsid w:val="003E6D49"/>
    <w:rsid w:val="003F0094"/>
    <w:rsid w:val="003F0ACA"/>
    <w:rsid w:val="003F1C83"/>
    <w:rsid w:val="003F2C80"/>
    <w:rsid w:val="003F342A"/>
    <w:rsid w:val="003F3E90"/>
    <w:rsid w:val="003F4458"/>
    <w:rsid w:val="003F6055"/>
    <w:rsid w:val="003F61F4"/>
    <w:rsid w:val="00400F3F"/>
    <w:rsid w:val="00400F4B"/>
    <w:rsid w:val="00400F6B"/>
    <w:rsid w:val="00401008"/>
    <w:rsid w:val="0040218A"/>
    <w:rsid w:val="004033AC"/>
    <w:rsid w:val="00403808"/>
    <w:rsid w:val="00403CDA"/>
    <w:rsid w:val="00403F4B"/>
    <w:rsid w:val="00403FB5"/>
    <w:rsid w:val="004050A5"/>
    <w:rsid w:val="00405B58"/>
    <w:rsid w:val="00406BA1"/>
    <w:rsid w:val="00406C46"/>
    <w:rsid w:val="004073C4"/>
    <w:rsid w:val="0041070F"/>
    <w:rsid w:val="00411A32"/>
    <w:rsid w:val="00414583"/>
    <w:rsid w:val="0041478D"/>
    <w:rsid w:val="00415016"/>
    <w:rsid w:val="004152DB"/>
    <w:rsid w:val="004155A3"/>
    <w:rsid w:val="00415D6C"/>
    <w:rsid w:val="00416430"/>
    <w:rsid w:val="00416B3A"/>
    <w:rsid w:val="00420576"/>
    <w:rsid w:val="00420B27"/>
    <w:rsid w:val="00421B53"/>
    <w:rsid w:val="00421CD3"/>
    <w:rsid w:val="00422213"/>
    <w:rsid w:val="004225F4"/>
    <w:rsid w:val="004237E2"/>
    <w:rsid w:val="00423D57"/>
    <w:rsid w:val="00424309"/>
    <w:rsid w:val="00424C15"/>
    <w:rsid w:val="0042583C"/>
    <w:rsid w:val="00425AF1"/>
    <w:rsid w:val="00426B9F"/>
    <w:rsid w:val="004275AA"/>
    <w:rsid w:val="00431409"/>
    <w:rsid w:val="004316B6"/>
    <w:rsid w:val="00432742"/>
    <w:rsid w:val="00432DB4"/>
    <w:rsid w:val="0043562E"/>
    <w:rsid w:val="00436A72"/>
    <w:rsid w:val="0044296E"/>
    <w:rsid w:val="004435A0"/>
    <w:rsid w:val="004446A8"/>
    <w:rsid w:val="00444CCB"/>
    <w:rsid w:val="004461BB"/>
    <w:rsid w:val="00446A9A"/>
    <w:rsid w:val="00446C7E"/>
    <w:rsid w:val="004479E9"/>
    <w:rsid w:val="00450658"/>
    <w:rsid w:val="00451E8B"/>
    <w:rsid w:val="00451EA5"/>
    <w:rsid w:val="00452C7A"/>
    <w:rsid w:val="00452FF4"/>
    <w:rsid w:val="004539CF"/>
    <w:rsid w:val="00453AE2"/>
    <w:rsid w:val="004540FD"/>
    <w:rsid w:val="0045416A"/>
    <w:rsid w:val="00454EEE"/>
    <w:rsid w:val="00455A38"/>
    <w:rsid w:val="00456445"/>
    <w:rsid w:val="004566E6"/>
    <w:rsid w:val="004569A1"/>
    <w:rsid w:val="00456D82"/>
    <w:rsid w:val="00457B09"/>
    <w:rsid w:val="00460C41"/>
    <w:rsid w:val="0046258E"/>
    <w:rsid w:val="00463B2F"/>
    <w:rsid w:val="00463CFF"/>
    <w:rsid w:val="0046448D"/>
    <w:rsid w:val="00464B14"/>
    <w:rsid w:val="00464D10"/>
    <w:rsid w:val="0046624D"/>
    <w:rsid w:val="00467639"/>
    <w:rsid w:val="00467E2B"/>
    <w:rsid w:val="0047232A"/>
    <w:rsid w:val="0047242D"/>
    <w:rsid w:val="0047289B"/>
    <w:rsid w:val="00472A5C"/>
    <w:rsid w:val="004730A8"/>
    <w:rsid w:val="00473268"/>
    <w:rsid w:val="00473329"/>
    <w:rsid w:val="00473358"/>
    <w:rsid w:val="00473716"/>
    <w:rsid w:val="00473943"/>
    <w:rsid w:val="00473B72"/>
    <w:rsid w:val="00474429"/>
    <w:rsid w:val="00474B6F"/>
    <w:rsid w:val="00475CA2"/>
    <w:rsid w:val="00476A85"/>
    <w:rsid w:val="00477429"/>
    <w:rsid w:val="004776C6"/>
    <w:rsid w:val="0047795E"/>
    <w:rsid w:val="004806E4"/>
    <w:rsid w:val="00480FFD"/>
    <w:rsid w:val="00481CA9"/>
    <w:rsid w:val="00481FAE"/>
    <w:rsid w:val="00481FD8"/>
    <w:rsid w:val="0048233C"/>
    <w:rsid w:val="00482856"/>
    <w:rsid w:val="004829D5"/>
    <w:rsid w:val="004832E0"/>
    <w:rsid w:val="0048374E"/>
    <w:rsid w:val="00483DE4"/>
    <w:rsid w:val="00484350"/>
    <w:rsid w:val="0048613C"/>
    <w:rsid w:val="00486F84"/>
    <w:rsid w:val="004872BB"/>
    <w:rsid w:val="00490583"/>
    <w:rsid w:val="0049086E"/>
    <w:rsid w:val="00491BE1"/>
    <w:rsid w:val="00491ECD"/>
    <w:rsid w:val="00491F2A"/>
    <w:rsid w:val="00495066"/>
    <w:rsid w:val="00495953"/>
    <w:rsid w:val="00496D98"/>
    <w:rsid w:val="00496E1E"/>
    <w:rsid w:val="004A06B5"/>
    <w:rsid w:val="004A149B"/>
    <w:rsid w:val="004A29B4"/>
    <w:rsid w:val="004A3353"/>
    <w:rsid w:val="004A528B"/>
    <w:rsid w:val="004A56F2"/>
    <w:rsid w:val="004A66C5"/>
    <w:rsid w:val="004A690A"/>
    <w:rsid w:val="004A698C"/>
    <w:rsid w:val="004A7180"/>
    <w:rsid w:val="004A7A88"/>
    <w:rsid w:val="004B0645"/>
    <w:rsid w:val="004B1692"/>
    <w:rsid w:val="004B1F65"/>
    <w:rsid w:val="004B2B34"/>
    <w:rsid w:val="004B2BCE"/>
    <w:rsid w:val="004B31EF"/>
    <w:rsid w:val="004B56FF"/>
    <w:rsid w:val="004B5772"/>
    <w:rsid w:val="004B58F6"/>
    <w:rsid w:val="004B600A"/>
    <w:rsid w:val="004B6A27"/>
    <w:rsid w:val="004B7650"/>
    <w:rsid w:val="004B780D"/>
    <w:rsid w:val="004B7ED3"/>
    <w:rsid w:val="004C03AA"/>
    <w:rsid w:val="004C0876"/>
    <w:rsid w:val="004C3373"/>
    <w:rsid w:val="004C373B"/>
    <w:rsid w:val="004C49DD"/>
    <w:rsid w:val="004C51B4"/>
    <w:rsid w:val="004C7B50"/>
    <w:rsid w:val="004D03D5"/>
    <w:rsid w:val="004D08B1"/>
    <w:rsid w:val="004D15DC"/>
    <w:rsid w:val="004D1660"/>
    <w:rsid w:val="004D26CA"/>
    <w:rsid w:val="004D4B46"/>
    <w:rsid w:val="004D4EC9"/>
    <w:rsid w:val="004D5153"/>
    <w:rsid w:val="004D5C15"/>
    <w:rsid w:val="004D62E2"/>
    <w:rsid w:val="004D6782"/>
    <w:rsid w:val="004D70C9"/>
    <w:rsid w:val="004D75A3"/>
    <w:rsid w:val="004E186A"/>
    <w:rsid w:val="004E1E40"/>
    <w:rsid w:val="004E22E3"/>
    <w:rsid w:val="004E25E8"/>
    <w:rsid w:val="004E3E1B"/>
    <w:rsid w:val="004E3FFA"/>
    <w:rsid w:val="004E411E"/>
    <w:rsid w:val="004E483E"/>
    <w:rsid w:val="004E4BF0"/>
    <w:rsid w:val="004E5562"/>
    <w:rsid w:val="004E67E2"/>
    <w:rsid w:val="004E75BE"/>
    <w:rsid w:val="004E7643"/>
    <w:rsid w:val="004E785E"/>
    <w:rsid w:val="004E7B98"/>
    <w:rsid w:val="004F072F"/>
    <w:rsid w:val="004F2025"/>
    <w:rsid w:val="004F28F2"/>
    <w:rsid w:val="004F42D4"/>
    <w:rsid w:val="004F5614"/>
    <w:rsid w:val="00500C87"/>
    <w:rsid w:val="005012D8"/>
    <w:rsid w:val="00501757"/>
    <w:rsid w:val="0050245D"/>
    <w:rsid w:val="005024DE"/>
    <w:rsid w:val="0050324C"/>
    <w:rsid w:val="00503618"/>
    <w:rsid w:val="00503637"/>
    <w:rsid w:val="00504D35"/>
    <w:rsid w:val="00504F32"/>
    <w:rsid w:val="005057DB"/>
    <w:rsid w:val="0050584C"/>
    <w:rsid w:val="00505BA7"/>
    <w:rsid w:val="005069D7"/>
    <w:rsid w:val="005078CF"/>
    <w:rsid w:val="00507C2D"/>
    <w:rsid w:val="0051010E"/>
    <w:rsid w:val="00511B87"/>
    <w:rsid w:val="00513CB6"/>
    <w:rsid w:val="0051481E"/>
    <w:rsid w:val="005149F2"/>
    <w:rsid w:val="00515F30"/>
    <w:rsid w:val="00516A9D"/>
    <w:rsid w:val="00520EE0"/>
    <w:rsid w:val="00520F29"/>
    <w:rsid w:val="00521F1F"/>
    <w:rsid w:val="00522931"/>
    <w:rsid w:val="00523CCD"/>
    <w:rsid w:val="00526069"/>
    <w:rsid w:val="0052606C"/>
    <w:rsid w:val="00526711"/>
    <w:rsid w:val="0052688E"/>
    <w:rsid w:val="005274EA"/>
    <w:rsid w:val="00527A5F"/>
    <w:rsid w:val="00527C4A"/>
    <w:rsid w:val="00527DB8"/>
    <w:rsid w:val="005307D2"/>
    <w:rsid w:val="00531E61"/>
    <w:rsid w:val="00532625"/>
    <w:rsid w:val="00532827"/>
    <w:rsid w:val="00532EA7"/>
    <w:rsid w:val="00535058"/>
    <w:rsid w:val="0053516D"/>
    <w:rsid w:val="005357B3"/>
    <w:rsid w:val="005364AB"/>
    <w:rsid w:val="005366F4"/>
    <w:rsid w:val="00536923"/>
    <w:rsid w:val="00536CD1"/>
    <w:rsid w:val="00537269"/>
    <w:rsid w:val="00537662"/>
    <w:rsid w:val="005405B7"/>
    <w:rsid w:val="00542C3E"/>
    <w:rsid w:val="00542DAF"/>
    <w:rsid w:val="005432FA"/>
    <w:rsid w:val="0054507F"/>
    <w:rsid w:val="00545D32"/>
    <w:rsid w:val="0054670D"/>
    <w:rsid w:val="005474C2"/>
    <w:rsid w:val="0054778C"/>
    <w:rsid w:val="00551A0F"/>
    <w:rsid w:val="0055261D"/>
    <w:rsid w:val="00552FA4"/>
    <w:rsid w:val="00553025"/>
    <w:rsid w:val="005530A3"/>
    <w:rsid w:val="0055356A"/>
    <w:rsid w:val="0055423B"/>
    <w:rsid w:val="00554F5F"/>
    <w:rsid w:val="0055517A"/>
    <w:rsid w:val="005555AB"/>
    <w:rsid w:val="005556EB"/>
    <w:rsid w:val="00555BC3"/>
    <w:rsid w:val="00556E47"/>
    <w:rsid w:val="00556F18"/>
    <w:rsid w:val="005578EB"/>
    <w:rsid w:val="00557B1D"/>
    <w:rsid w:val="005602D4"/>
    <w:rsid w:val="0056066F"/>
    <w:rsid w:val="00560F89"/>
    <w:rsid w:val="0056158E"/>
    <w:rsid w:val="005617C7"/>
    <w:rsid w:val="005623AD"/>
    <w:rsid w:val="0056260C"/>
    <w:rsid w:val="0056289F"/>
    <w:rsid w:val="00563AE3"/>
    <w:rsid w:val="00564B35"/>
    <w:rsid w:val="00565CDC"/>
    <w:rsid w:val="00566111"/>
    <w:rsid w:val="005668AB"/>
    <w:rsid w:val="00566E19"/>
    <w:rsid w:val="005676A9"/>
    <w:rsid w:val="00567A07"/>
    <w:rsid w:val="005704F4"/>
    <w:rsid w:val="00570C00"/>
    <w:rsid w:val="00571085"/>
    <w:rsid w:val="00571EF8"/>
    <w:rsid w:val="00572A88"/>
    <w:rsid w:val="00575FF3"/>
    <w:rsid w:val="00576317"/>
    <w:rsid w:val="00576B87"/>
    <w:rsid w:val="00577292"/>
    <w:rsid w:val="00580364"/>
    <w:rsid w:val="005816DC"/>
    <w:rsid w:val="00582389"/>
    <w:rsid w:val="00582863"/>
    <w:rsid w:val="00582F84"/>
    <w:rsid w:val="00583ABA"/>
    <w:rsid w:val="00584507"/>
    <w:rsid w:val="00584645"/>
    <w:rsid w:val="00585483"/>
    <w:rsid w:val="00585826"/>
    <w:rsid w:val="00587799"/>
    <w:rsid w:val="00587979"/>
    <w:rsid w:val="00590754"/>
    <w:rsid w:val="00590AC1"/>
    <w:rsid w:val="005919C5"/>
    <w:rsid w:val="0059296E"/>
    <w:rsid w:val="0059316E"/>
    <w:rsid w:val="00593743"/>
    <w:rsid w:val="00593EE8"/>
    <w:rsid w:val="00593F41"/>
    <w:rsid w:val="0059616A"/>
    <w:rsid w:val="00596A20"/>
    <w:rsid w:val="00597E69"/>
    <w:rsid w:val="005A028C"/>
    <w:rsid w:val="005A11D0"/>
    <w:rsid w:val="005A16C6"/>
    <w:rsid w:val="005A18C6"/>
    <w:rsid w:val="005A23D7"/>
    <w:rsid w:val="005A2599"/>
    <w:rsid w:val="005A2BB0"/>
    <w:rsid w:val="005A2BCF"/>
    <w:rsid w:val="005A2C11"/>
    <w:rsid w:val="005A4217"/>
    <w:rsid w:val="005A573E"/>
    <w:rsid w:val="005A5E06"/>
    <w:rsid w:val="005A678F"/>
    <w:rsid w:val="005A7662"/>
    <w:rsid w:val="005A797A"/>
    <w:rsid w:val="005B0CCD"/>
    <w:rsid w:val="005B13D8"/>
    <w:rsid w:val="005B18BB"/>
    <w:rsid w:val="005B2365"/>
    <w:rsid w:val="005B258D"/>
    <w:rsid w:val="005B295B"/>
    <w:rsid w:val="005B2A1F"/>
    <w:rsid w:val="005B3214"/>
    <w:rsid w:val="005B3671"/>
    <w:rsid w:val="005B3D3B"/>
    <w:rsid w:val="005B554D"/>
    <w:rsid w:val="005B56C3"/>
    <w:rsid w:val="005B78F4"/>
    <w:rsid w:val="005C04E3"/>
    <w:rsid w:val="005C0AAD"/>
    <w:rsid w:val="005C0AEE"/>
    <w:rsid w:val="005C1B3F"/>
    <w:rsid w:val="005C2450"/>
    <w:rsid w:val="005C2E83"/>
    <w:rsid w:val="005C3365"/>
    <w:rsid w:val="005C47CE"/>
    <w:rsid w:val="005C74BE"/>
    <w:rsid w:val="005D05A8"/>
    <w:rsid w:val="005D1ECE"/>
    <w:rsid w:val="005D2A31"/>
    <w:rsid w:val="005D317F"/>
    <w:rsid w:val="005D3510"/>
    <w:rsid w:val="005D3D0A"/>
    <w:rsid w:val="005D6105"/>
    <w:rsid w:val="005D62E4"/>
    <w:rsid w:val="005E02C3"/>
    <w:rsid w:val="005E04C0"/>
    <w:rsid w:val="005E05F3"/>
    <w:rsid w:val="005E11B7"/>
    <w:rsid w:val="005E13E3"/>
    <w:rsid w:val="005E150E"/>
    <w:rsid w:val="005E3AFB"/>
    <w:rsid w:val="005E61A6"/>
    <w:rsid w:val="005E6FA9"/>
    <w:rsid w:val="005E75D1"/>
    <w:rsid w:val="005F1597"/>
    <w:rsid w:val="005F268E"/>
    <w:rsid w:val="005F26CC"/>
    <w:rsid w:val="005F3AF5"/>
    <w:rsid w:val="005F402D"/>
    <w:rsid w:val="005F4D93"/>
    <w:rsid w:val="005F4F42"/>
    <w:rsid w:val="005F54E8"/>
    <w:rsid w:val="005F5859"/>
    <w:rsid w:val="005F58A8"/>
    <w:rsid w:val="005F7876"/>
    <w:rsid w:val="00600954"/>
    <w:rsid w:val="006032FE"/>
    <w:rsid w:val="0060334F"/>
    <w:rsid w:val="006037C1"/>
    <w:rsid w:val="00603BD8"/>
    <w:rsid w:val="00603F9D"/>
    <w:rsid w:val="00605A1A"/>
    <w:rsid w:val="006062BB"/>
    <w:rsid w:val="00606502"/>
    <w:rsid w:val="00607B89"/>
    <w:rsid w:val="00610517"/>
    <w:rsid w:val="00610BCA"/>
    <w:rsid w:val="00611C64"/>
    <w:rsid w:val="006126E0"/>
    <w:rsid w:val="00612BE0"/>
    <w:rsid w:val="00613440"/>
    <w:rsid w:val="00613651"/>
    <w:rsid w:val="00613654"/>
    <w:rsid w:val="00614264"/>
    <w:rsid w:val="0061522F"/>
    <w:rsid w:val="00617070"/>
    <w:rsid w:val="006176A2"/>
    <w:rsid w:val="00617BFF"/>
    <w:rsid w:val="00620460"/>
    <w:rsid w:val="0062048D"/>
    <w:rsid w:val="006208F9"/>
    <w:rsid w:val="006240A1"/>
    <w:rsid w:val="00624131"/>
    <w:rsid w:val="00624F23"/>
    <w:rsid w:val="006253EC"/>
    <w:rsid w:val="0062643E"/>
    <w:rsid w:val="006279B5"/>
    <w:rsid w:val="00627DD9"/>
    <w:rsid w:val="00630509"/>
    <w:rsid w:val="006307D9"/>
    <w:rsid w:val="0063088C"/>
    <w:rsid w:val="00632337"/>
    <w:rsid w:val="00632787"/>
    <w:rsid w:val="00633049"/>
    <w:rsid w:val="00633093"/>
    <w:rsid w:val="006333BB"/>
    <w:rsid w:val="00633A96"/>
    <w:rsid w:val="006346EC"/>
    <w:rsid w:val="00640534"/>
    <w:rsid w:val="006405BB"/>
    <w:rsid w:val="00641029"/>
    <w:rsid w:val="006419D3"/>
    <w:rsid w:val="00643905"/>
    <w:rsid w:val="00643CBE"/>
    <w:rsid w:val="00644CEC"/>
    <w:rsid w:val="00644D99"/>
    <w:rsid w:val="00650450"/>
    <w:rsid w:val="00650D8F"/>
    <w:rsid w:val="00650DF0"/>
    <w:rsid w:val="006513DC"/>
    <w:rsid w:val="00651A80"/>
    <w:rsid w:val="00651F00"/>
    <w:rsid w:val="00651F55"/>
    <w:rsid w:val="006523A9"/>
    <w:rsid w:val="00652559"/>
    <w:rsid w:val="00652849"/>
    <w:rsid w:val="00652B69"/>
    <w:rsid w:val="00654504"/>
    <w:rsid w:val="00654E02"/>
    <w:rsid w:val="006553EE"/>
    <w:rsid w:val="00656DC9"/>
    <w:rsid w:val="006577EB"/>
    <w:rsid w:val="006614D5"/>
    <w:rsid w:val="006620BE"/>
    <w:rsid w:val="00663857"/>
    <w:rsid w:val="00665C2B"/>
    <w:rsid w:val="00665D26"/>
    <w:rsid w:val="00666368"/>
    <w:rsid w:val="00666723"/>
    <w:rsid w:val="00666AFD"/>
    <w:rsid w:val="006719BB"/>
    <w:rsid w:val="00672097"/>
    <w:rsid w:val="00672262"/>
    <w:rsid w:val="0067515E"/>
    <w:rsid w:val="00675412"/>
    <w:rsid w:val="00675E47"/>
    <w:rsid w:val="006772F8"/>
    <w:rsid w:val="00677AD6"/>
    <w:rsid w:val="00677DCC"/>
    <w:rsid w:val="00680085"/>
    <w:rsid w:val="006806A6"/>
    <w:rsid w:val="006808CB"/>
    <w:rsid w:val="00680B32"/>
    <w:rsid w:val="00680D79"/>
    <w:rsid w:val="00681BA3"/>
    <w:rsid w:val="00683172"/>
    <w:rsid w:val="00684CA9"/>
    <w:rsid w:val="00690BFF"/>
    <w:rsid w:val="006911BA"/>
    <w:rsid w:val="00691C30"/>
    <w:rsid w:val="00692515"/>
    <w:rsid w:val="00692523"/>
    <w:rsid w:val="006935C8"/>
    <w:rsid w:val="006935EB"/>
    <w:rsid w:val="0069367B"/>
    <w:rsid w:val="00695640"/>
    <w:rsid w:val="006957F1"/>
    <w:rsid w:val="00697979"/>
    <w:rsid w:val="006A0035"/>
    <w:rsid w:val="006A00F8"/>
    <w:rsid w:val="006A1690"/>
    <w:rsid w:val="006A192A"/>
    <w:rsid w:val="006A1C8D"/>
    <w:rsid w:val="006A1EC3"/>
    <w:rsid w:val="006A22AC"/>
    <w:rsid w:val="006A26AF"/>
    <w:rsid w:val="006A2EE1"/>
    <w:rsid w:val="006A304A"/>
    <w:rsid w:val="006A32EF"/>
    <w:rsid w:val="006A34BE"/>
    <w:rsid w:val="006A3B53"/>
    <w:rsid w:val="006A3CB7"/>
    <w:rsid w:val="006A3CEB"/>
    <w:rsid w:val="006A3F3C"/>
    <w:rsid w:val="006A66B9"/>
    <w:rsid w:val="006A6E82"/>
    <w:rsid w:val="006A6F69"/>
    <w:rsid w:val="006A7814"/>
    <w:rsid w:val="006B15FA"/>
    <w:rsid w:val="006B370F"/>
    <w:rsid w:val="006B493B"/>
    <w:rsid w:val="006B4D26"/>
    <w:rsid w:val="006B4ED9"/>
    <w:rsid w:val="006B4FA5"/>
    <w:rsid w:val="006B53FF"/>
    <w:rsid w:val="006C01E4"/>
    <w:rsid w:val="006C1370"/>
    <w:rsid w:val="006C140F"/>
    <w:rsid w:val="006C1FB7"/>
    <w:rsid w:val="006C27CD"/>
    <w:rsid w:val="006C28CB"/>
    <w:rsid w:val="006C34A7"/>
    <w:rsid w:val="006C49DB"/>
    <w:rsid w:val="006C58B2"/>
    <w:rsid w:val="006C6AE6"/>
    <w:rsid w:val="006C7448"/>
    <w:rsid w:val="006D0A61"/>
    <w:rsid w:val="006D1697"/>
    <w:rsid w:val="006D2697"/>
    <w:rsid w:val="006D29C6"/>
    <w:rsid w:val="006D358F"/>
    <w:rsid w:val="006D3E17"/>
    <w:rsid w:val="006D467D"/>
    <w:rsid w:val="006D4959"/>
    <w:rsid w:val="006D498F"/>
    <w:rsid w:val="006D4A0C"/>
    <w:rsid w:val="006D4D28"/>
    <w:rsid w:val="006D704D"/>
    <w:rsid w:val="006E0606"/>
    <w:rsid w:val="006E0A1C"/>
    <w:rsid w:val="006E0B46"/>
    <w:rsid w:val="006E0DB8"/>
    <w:rsid w:val="006E2C95"/>
    <w:rsid w:val="006E4E63"/>
    <w:rsid w:val="006E5422"/>
    <w:rsid w:val="006E54EC"/>
    <w:rsid w:val="006E5B3F"/>
    <w:rsid w:val="006E712F"/>
    <w:rsid w:val="006E7C56"/>
    <w:rsid w:val="006F0A0B"/>
    <w:rsid w:val="006F0AA8"/>
    <w:rsid w:val="006F1429"/>
    <w:rsid w:val="006F15D5"/>
    <w:rsid w:val="006F17BE"/>
    <w:rsid w:val="006F1985"/>
    <w:rsid w:val="006F19C6"/>
    <w:rsid w:val="006F3370"/>
    <w:rsid w:val="006F3908"/>
    <w:rsid w:val="006F48AE"/>
    <w:rsid w:val="006F4BB3"/>
    <w:rsid w:val="006F5237"/>
    <w:rsid w:val="006F553F"/>
    <w:rsid w:val="006F61E4"/>
    <w:rsid w:val="006F654A"/>
    <w:rsid w:val="006F6F02"/>
    <w:rsid w:val="006F7320"/>
    <w:rsid w:val="006F7390"/>
    <w:rsid w:val="006F7494"/>
    <w:rsid w:val="006F791F"/>
    <w:rsid w:val="006F7D15"/>
    <w:rsid w:val="00700C77"/>
    <w:rsid w:val="00701F73"/>
    <w:rsid w:val="0070312E"/>
    <w:rsid w:val="00703EE4"/>
    <w:rsid w:val="00704311"/>
    <w:rsid w:val="00704435"/>
    <w:rsid w:val="00704F32"/>
    <w:rsid w:val="007051D4"/>
    <w:rsid w:val="00705798"/>
    <w:rsid w:val="00706E06"/>
    <w:rsid w:val="00711B9A"/>
    <w:rsid w:val="0071344F"/>
    <w:rsid w:val="007144AA"/>
    <w:rsid w:val="00714A0C"/>
    <w:rsid w:val="00714C2F"/>
    <w:rsid w:val="007153F8"/>
    <w:rsid w:val="0071780F"/>
    <w:rsid w:val="00720543"/>
    <w:rsid w:val="00722120"/>
    <w:rsid w:val="0072409B"/>
    <w:rsid w:val="007248E3"/>
    <w:rsid w:val="00724F87"/>
    <w:rsid w:val="00725060"/>
    <w:rsid w:val="00725DFE"/>
    <w:rsid w:val="007262AD"/>
    <w:rsid w:val="00726931"/>
    <w:rsid w:val="00727505"/>
    <w:rsid w:val="0073034B"/>
    <w:rsid w:val="00731EBF"/>
    <w:rsid w:val="007335E9"/>
    <w:rsid w:val="00734724"/>
    <w:rsid w:val="007349D4"/>
    <w:rsid w:val="00735F06"/>
    <w:rsid w:val="00736201"/>
    <w:rsid w:val="00736564"/>
    <w:rsid w:val="007366B9"/>
    <w:rsid w:val="0073673B"/>
    <w:rsid w:val="00736A8E"/>
    <w:rsid w:val="0073747C"/>
    <w:rsid w:val="007377F6"/>
    <w:rsid w:val="00737DC3"/>
    <w:rsid w:val="00740A17"/>
    <w:rsid w:val="0074121F"/>
    <w:rsid w:val="00741581"/>
    <w:rsid w:val="007431F2"/>
    <w:rsid w:val="007444E6"/>
    <w:rsid w:val="007447DF"/>
    <w:rsid w:val="0074543E"/>
    <w:rsid w:val="00751590"/>
    <w:rsid w:val="00752539"/>
    <w:rsid w:val="00752CA1"/>
    <w:rsid w:val="007532AB"/>
    <w:rsid w:val="007552DE"/>
    <w:rsid w:val="0075605D"/>
    <w:rsid w:val="00756B6B"/>
    <w:rsid w:val="0075717E"/>
    <w:rsid w:val="007571AC"/>
    <w:rsid w:val="0076024A"/>
    <w:rsid w:val="00760FDA"/>
    <w:rsid w:val="007616F9"/>
    <w:rsid w:val="00761FCB"/>
    <w:rsid w:val="0076361C"/>
    <w:rsid w:val="007636D1"/>
    <w:rsid w:val="007639FD"/>
    <w:rsid w:val="00763FE7"/>
    <w:rsid w:val="0076588F"/>
    <w:rsid w:val="00765AC4"/>
    <w:rsid w:val="0076683F"/>
    <w:rsid w:val="00766952"/>
    <w:rsid w:val="00770617"/>
    <w:rsid w:val="00770704"/>
    <w:rsid w:val="007709FE"/>
    <w:rsid w:val="00771CFD"/>
    <w:rsid w:val="00772254"/>
    <w:rsid w:val="00773C8A"/>
    <w:rsid w:val="007747C1"/>
    <w:rsid w:val="0077637B"/>
    <w:rsid w:val="007764AA"/>
    <w:rsid w:val="0078080D"/>
    <w:rsid w:val="007811DA"/>
    <w:rsid w:val="00781840"/>
    <w:rsid w:val="0078214E"/>
    <w:rsid w:val="0078220B"/>
    <w:rsid w:val="007824CD"/>
    <w:rsid w:val="0078253F"/>
    <w:rsid w:val="007830CE"/>
    <w:rsid w:val="0078344B"/>
    <w:rsid w:val="00784898"/>
    <w:rsid w:val="007854EB"/>
    <w:rsid w:val="00785900"/>
    <w:rsid w:val="00785D38"/>
    <w:rsid w:val="00787647"/>
    <w:rsid w:val="00790A15"/>
    <w:rsid w:val="00790A84"/>
    <w:rsid w:val="007911C5"/>
    <w:rsid w:val="0079144A"/>
    <w:rsid w:val="00791732"/>
    <w:rsid w:val="0079253F"/>
    <w:rsid w:val="00792B8B"/>
    <w:rsid w:val="00792E07"/>
    <w:rsid w:val="00793757"/>
    <w:rsid w:val="00793CA4"/>
    <w:rsid w:val="00794773"/>
    <w:rsid w:val="00794AF7"/>
    <w:rsid w:val="00794FC1"/>
    <w:rsid w:val="007950F9"/>
    <w:rsid w:val="0079551B"/>
    <w:rsid w:val="007965C1"/>
    <w:rsid w:val="0079674A"/>
    <w:rsid w:val="00797DAA"/>
    <w:rsid w:val="007A0246"/>
    <w:rsid w:val="007A0EF5"/>
    <w:rsid w:val="007A1D63"/>
    <w:rsid w:val="007A205E"/>
    <w:rsid w:val="007A3582"/>
    <w:rsid w:val="007A57DB"/>
    <w:rsid w:val="007A61BA"/>
    <w:rsid w:val="007A64DF"/>
    <w:rsid w:val="007A6C25"/>
    <w:rsid w:val="007A7C60"/>
    <w:rsid w:val="007A7D65"/>
    <w:rsid w:val="007B1877"/>
    <w:rsid w:val="007B2200"/>
    <w:rsid w:val="007B2A0C"/>
    <w:rsid w:val="007B2DA2"/>
    <w:rsid w:val="007B311E"/>
    <w:rsid w:val="007B3796"/>
    <w:rsid w:val="007B3AEC"/>
    <w:rsid w:val="007B447E"/>
    <w:rsid w:val="007B60E8"/>
    <w:rsid w:val="007B650F"/>
    <w:rsid w:val="007B6946"/>
    <w:rsid w:val="007B6E36"/>
    <w:rsid w:val="007B7660"/>
    <w:rsid w:val="007C0283"/>
    <w:rsid w:val="007C034C"/>
    <w:rsid w:val="007C06BB"/>
    <w:rsid w:val="007C0FF7"/>
    <w:rsid w:val="007C1391"/>
    <w:rsid w:val="007C1B49"/>
    <w:rsid w:val="007C1C6F"/>
    <w:rsid w:val="007C2258"/>
    <w:rsid w:val="007C2593"/>
    <w:rsid w:val="007C28D0"/>
    <w:rsid w:val="007C312E"/>
    <w:rsid w:val="007C31A3"/>
    <w:rsid w:val="007C4164"/>
    <w:rsid w:val="007C4C1C"/>
    <w:rsid w:val="007C4F0C"/>
    <w:rsid w:val="007C624E"/>
    <w:rsid w:val="007C6921"/>
    <w:rsid w:val="007C7E80"/>
    <w:rsid w:val="007D0882"/>
    <w:rsid w:val="007D0CBD"/>
    <w:rsid w:val="007D0E3C"/>
    <w:rsid w:val="007D1D83"/>
    <w:rsid w:val="007D21D9"/>
    <w:rsid w:val="007D2BD8"/>
    <w:rsid w:val="007D310D"/>
    <w:rsid w:val="007D312C"/>
    <w:rsid w:val="007D341B"/>
    <w:rsid w:val="007D343F"/>
    <w:rsid w:val="007D3DBC"/>
    <w:rsid w:val="007D69DA"/>
    <w:rsid w:val="007D6BE7"/>
    <w:rsid w:val="007D7046"/>
    <w:rsid w:val="007E1C85"/>
    <w:rsid w:val="007E3D37"/>
    <w:rsid w:val="007E3E7F"/>
    <w:rsid w:val="007E40D0"/>
    <w:rsid w:val="007E592A"/>
    <w:rsid w:val="007E687B"/>
    <w:rsid w:val="007E71E9"/>
    <w:rsid w:val="007F00E3"/>
    <w:rsid w:val="007F1306"/>
    <w:rsid w:val="007F13E0"/>
    <w:rsid w:val="007F21A0"/>
    <w:rsid w:val="007F30D3"/>
    <w:rsid w:val="007F3BC5"/>
    <w:rsid w:val="007F487D"/>
    <w:rsid w:val="007F4F89"/>
    <w:rsid w:val="007F52FB"/>
    <w:rsid w:val="007F5E40"/>
    <w:rsid w:val="007F6E5E"/>
    <w:rsid w:val="007F73CB"/>
    <w:rsid w:val="00801216"/>
    <w:rsid w:val="00801D1D"/>
    <w:rsid w:val="00802E30"/>
    <w:rsid w:val="00803C7B"/>
    <w:rsid w:val="008046E1"/>
    <w:rsid w:val="00804CFC"/>
    <w:rsid w:val="00804D5B"/>
    <w:rsid w:val="0080522A"/>
    <w:rsid w:val="00805FBC"/>
    <w:rsid w:val="00806954"/>
    <w:rsid w:val="00806C7A"/>
    <w:rsid w:val="008101F3"/>
    <w:rsid w:val="0081091F"/>
    <w:rsid w:val="00810991"/>
    <w:rsid w:val="008109DF"/>
    <w:rsid w:val="00810AEE"/>
    <w:rsid w:val="008141CF"/>
    <w:rsid w:val="00814858"/>
    <w:rsid w:val="00814BE9"/>
    <w:rsid w:val="00816033"/>
    <w:rsid w:val="0081682D"/>
    <w:rsid w:val="00816FEF"/>
    <w:rsid w:val="0082000F"/>
    <w:rsid w:val="0082236C"/>
    <w:rsid w:val="0082344B"/>
    <w:rsid w:val="00823ECF"/>
    <w:rsid w:val="0082451D"/>
    <w:rsid w:val="008251DC"/>
    <w:rsid w:val="00825361"/>
    <w:rsid w:val="00825D8D"/>
    <w:rsid w:val="00825DDD"/>
    <w:rsid w:val="0082610A"/>
    <w:rsid w:val="008264FA"/>
    <w:rsid w:val="00830166"/>
    <w:rsid w:val="0083105D"/>
    <w:rsid w:val="00831241"/>
    <w:rsid w:val="00831E70"/>
    <w:rsid w:val="008326D3"/>
    <w:rsid w:val="0083309A"/>
    <w:rsid w:val="008334BE"/>
    <w:rsid w:val="00833AFB"/>
    <w:rsid w:val="00833B87"/>
    <w:rsid w:val="00834D48"/>
    <w:rsid w:val="00835346"/>
    <w:rsid w:val="00835753"/>
    <w:rsid w:val="008357F8"/>
    <w:rsid w:val="00835A31"/>
    <w:rsid w:val="008361D1"/>
    <w:rsid w:val="008364EC"/>
    <w:rsid w:val="00837AE1"/>
    <w:rsid w:val="00837BC6"/>
    <w:rsid w:val="008410E6"/>
    <w:rsid w:val="0084143F"/>
    <w:rsid w:val="00841489"/>
    <w:rsid w:val="00841F48"/>
    <w:rsid w:val="008429AA"/>
    <w:rsid w:val="008429CE"/>
    <w:rsid w:val="008434EC"/>
    <w:rsid w:val="00843E9A"/>
    <w:rsid w:val="0084415A"/>
    <w:rsid w:val="0084446F"/>
    <w:rsid w:val="00844668"/>
    <w:rsid w:val="008451C6"/>
    <w:rsid w:val="008451F2"/>
    <w:rsid w:val="0084579E"/>
    <w:rsid w:val="00847003"/>
    <w:rsid w:val="0084775B"/>
    <w:rsid w:val="00847761"/>
    <w:rsid w:val="00847C9B"/>
    <w:rsid w:val="00850974"/>
    <w:rsid w:val="00851DCB"/>
    <w:rsid w:val="00851E37"/>
    <w:rsid w:val="00852F00"/>
    <w:rsid w:val="00853E91"/>
    <w:rsid w:val="00854702"/>
    <w:rsid w:val="00856F73"/>
    <w:rsid w:val="0085719B"/>
    <w:rsid w:val="00857876"/>
    <w:rsid w:val="0086031F"/>
    <w:rsid w:val="0086070D"/>
    <w:rsid w:val="00860B72"/>
    <w:rsid w:val="00861652"/>
    <w:rsid w:val="00861A7E"/>
    <w:rsid w:val="00861C77"/>
    <w:rsid w:val="008642ED"/>
    <w:rsid w:val="0086487B"/>
    <w:rsid w:val="008653C4"/>
    <w:rsid w:val="008656D9"/>
    <w:rsid w:val="00865767"/>
    <w:rsid w:val="008660DA"/>
    <w:rsid w:val="008705FA"/>
    <w:rsid w:val="00872BC3"/>
    <w:rsid w:val="00872C4B"/>
    <w:rsid w:val="008732E6"/>
    <w:rsid w:val="0087480A"/>
    <w:rsid w:val="00874E82"/>
    <w:rsid w:val="0087537C"/>
    <w:rsid w:val="0087568D"/>
    <w:rsid w:val="00876BD3"/>
    <w:rsid w:val="008775B8"/>
    <w:rsid w:val="00877A26"/>
    <w:rsid w:val="00877ADC"/>
    <w:rsid w:val="0088057C"/>
    <w:rsid w:val="00881815"/>
    <w:rsid w:val="00881E9C"/>
    <w:rsid w:val="00882FA3"/>
    <w:rsid w:val="00884127"/>
    <w:rsid w:val="0088528E"/>
    <w:rsid w:val="00885450"/>
    <w:rsid w:val="0088583E"/>
    <w:rsid w:val="0088601B"/>
    <w:rsid w:val="00890817"/>
    <w:rsid w:val="008914EB"/>
    <w:rsid w:val="0089162F"/>
    <w:rsid w:val="008926E6"/>
    <w:rsid w:val="00893189"/>
    <w:rsid w:val="00893998"/>
    <w:rsid w:val="00894D08"/>
    <w:rsid w:val="0089520A"/>
    <w:rsid w:val="008954EA"/>
    <w:rsid w:val="00895932"/>
    <w:rsid w:val="00895B9D"/>
    <w:rsid w:val="00895BF8"/>
    <w:rsid w:val="00895EED"/>
    <w:rsid w:val="00896CE5"/>
    <w:rsid w:val="00896EC1"/>
    <w:rsid w:val="008974D5"/>
    <w:rsid w:val="00897DD7"/>
    <w:rsid w:val="008A0AEF"/>
    <w:rsid w:val="008A278C"/>
    <w:rsid w:val="008A2A5C"/>
    <w:rsid w:val="008A2A8E"/>
    <w:rsid w:val="008A30C3"/>
    <w:rsid w:val="008A3641"/>
    <w:rsid w:val="008A381D"/>
    <w:rsid w:val="008A3B4B"/>
    <w:rsid w:val="008A49AF"/>
    <w:rsid w:val="008A5B7A"/>
    <w:rsid w:val="008A63E7"/>
    <w:rsid w:val="008A7033"/>
    <w:rsid w:val="008B14C9"/>
    <w:rsid w:val="008B3CC5"/>
    <w:rsid w:val="008B40D2"/>
    <w:rsid w:val="008B463A"/>
    <w:rsid w:val="008B58AE"/>
    <w:rsid w:val="008B5AC8"/>
    <w:rsid w:val="008B5C7E"/>
    <w:rsid w:val="008B5F2F"/>
    <w:rsid w:val="008B657B"/>
    <w:rsid w:val="008B6BA6"/>
    <w:rsid w:val="008B6D8A"/>
    <w:rsid w:val="008B71C9"/>
    <w:rsid w:val="008B71DE"/>
    <w:rsid w:val="008C0963"/>
    <w:rsid w:val="008C101A"/>
    <w:rsid w:val="008C2BC5"/>
    <w:rsid w:val="008C2CC3"/>
    <w:rsid w:val="008C4FBA"/>
    <w:rsid w:val="008C5203"/>
    <w:rsid w:val="008C73FB"/>
    <w:rsid w:val="008C7452"/>
    <w:rsid w:val="008C7502"/>
    <w:rsid w:val="008C7CD9"/>
    <w:rsid w:val="008D0C56"/>
    <w:rsid w:val="008D2A62"/>
    <w:rsid w:val="008D2ACA"/>
    <w:rsid w:val="008D3137"/>
    <w:rsid w:val="008D4844"/>
    <w:rsid w:val="008D56EF"/>
    <w:rsid w:val="008D5819"/>
    <w:rsid w:val="008D641C"/>
    <w:rsid w:val="008E0A04"/>
    <w:rsid w:val="008E17DE"/>
    <w:rsid w:val="008E1A5F"/>
    <w:rsid w:val="008E1BDB"/>
    <w:rsid w:val="008E3499"/>
    <w:rsid w:val="008E3AC1"/>
    <w:rsid w:val="008E49F2"/>
    <w:rsid w:val="008E4F34"/>
    <w:rsid w:val="008E508E"/>
    <w:rsid w:val="008E55F8"/>
    <w:rsid w:val="008E5E14"/>
    <w:rsid w:val="008E6FA1"/>
    <w:rsid w:val="008E74E8"/>
    <w:rsid w:val="008E75FE"/>
    <w:rsid w:val="008F20D7"/>
    <w:rsid w:val="008F33E4"/>
    <w:rsid w:val="008F3EE3"/>
    <w:rsid w:val="008F429B"/>
    <w:rsid w:val="008F57BB"/>
    <w:rsid w:val="008F6324"/>
    <w:rsid w:val="008F7C2D"/>
    <w:rsid w:val="00900207"/>
    <w:rsid w:val="00900581"/>
    <w:rsid w:val="00901114"/>
    <w:rsid w:val="0090207A"/>
    <w:rsid w:val="009034EA"/>
    <w:rsid w:val="00903701"/>
    <w:rsid w:val="00904668"/>
    <w:rsid w:val="0090488D"/>
    <w:rsid w:val="009056C6"/>
    <w:rsid w:val="00906BFB"/>
    <w:rsid w:val="00906EB9"/>
    <w:rsid w:val="0090733D"/>
    <w:rsid w:val="00907FF0"/>
    <w:rsid w:val="00910043"/>
    <w:rsid w:val="0091021E"/>
    <w:rsid w:val="00910617"/>
    <w:rsid w:val="00910C9C"/>
    <w:rsid w:val="00913AE0"/>
    <w:rsid w:val="00913B45"/>
    <w:rsid w:val="00914A16"/>
    <w:rsid w:val="00914BE5"/>
    <w:rsid w:val="009157A1"/>
    <w:rsid w:val="00916138"/>
    <w:rsid w:val="00916FC0"/>
    <w:rsid w:val="009217CC"/>
    <w:rsid w:val="0092205D"/>
    <w:rsid w:val="009222C9"/>
    <w:rsid w:val="00922A85"/>
    <w:rsid w:val="0092320C"/>
    <w:rsid w:val="00923875"/>
    <w:rsid w:val="00923FA9"/>
    <w:rsid w:val="009241EA"/>
    <w:rsid w:val="009245F4"/>
    <w:rsid w:val="00927027"/>
    <w:rsid w:val="00927109"/>
    <w:rsid w:val="00927440"/>
    <w:rsid w:val="00931BA8"/>
    <w:rsid w:val="00931E43"/>
    <w:rsid w:val="00932FAE"/>
    <w:rsid w:val="0093348D"/>
    <w:rsid w:val="0093527B"/>
    <w:rsid w:val="009356FC"/>
    <w:rsid w:val="00936C0C"/>
    <w:rsid w:val="00940171"/>
    <w:rsid w:val="00940EE7"/>
    <w:rsid w:val="0094150D"/>
    <w:rsid w:val="0094288A"/>
    <w:rsid w:val="00942C6A"/>
    <w:rsid w:val="00943364"/>
    <w:rsid w:val="009435B0"/>
    <w:rsid w:val="00943DAA"/>
    <w:rsid w:val="0094593F"/>
    <w:rsid w:val="009462E0"/>
    <w:rsid w:val="009475D2"/>
    <w:rsid w:val="009509CC"/>
    <w:rsid w:val="0095116D"/>
    <w:rsid w:val="00951A41"/>
    <w:rsid w:val="00953162"/>
    <w:rsid w:val="009537C5"/>
    <w:rsid w:val="00957AFD"/>
    <w:rsid w:val="0096290D"/>
    <w:rsid w:val="00962AAC"/>
    <w:rsid w:val="00964CDA"/>
    <w:rsid w:val="00964DF6"/>
    <w:rsid w:val="00965784"/>
    <w:rsid w:val="00965D68"/>
    <w:rsid w:val="00965FF4"/>
    <w:rsid w:val="0096724D"/>
    <w:rsid w:val="00967976"/>
    <w:rsid w:val="0097040B"/>
    <w:rsid w:val="0097171C"/>
    <w:rsid w:val="0097199F"/>
    <w:rsid w:val="009719D8"/>
    <w:rsid w:val="009723F3"/>
    <w:rsid w:val="0097322F"/>
    <w:rsid w:val="00973B78"/>
    <w:rsid w:val="009747D9"/>
    <w:rsid w:val="00974EBD"/>
    <w:rsid w:val="0097529D"/>
    <w:rsid w:val="009752B6"/>
    <w:rsid w:val="009756BE"/>
    <w:rsid w:val="009760FE"/>
    <w:rsid w:val="00976B1B"/>
    <w:rsid w:val="00981979"/>
    <w:rsid w:val="00981FA1"/>
    <w:rsid w:val="00982419"/>
    <w:rsid w:val="00982B57"/>
    <w:rsid w:val="00983437"/>
    <w:rsid w:val="00984B70"/>
    <w:rsid w:val="00984C96"/>
    <w:rsid w:val="00984D9F"/>
    <w:rsid w:val="009854E3"/>
    <w:rsid w:val="00985631"/>
    <w:rsid w:val="00985897"/>
    <w:rsid w:val="00986CCA"/>
    <w:rsid w:val="00990A9D"/>
    <w:rsid w:val="00991BBD"/>
    <w:rsid w:val="009931B2"/>
    <w:rsid w:val="0099328C"/>
    <w:rsid w:val="009933BE"/>
    <w:rsid w:val="009951C5"/>
    <w:rsid w:val="00995E61"/>
    <w:rsid w:val="00995F6C"/>
    <w:rsid w:val="009976ED"/>
    <w:rsid w:val="0099794C"/>
    <w:rsid w:val="009A16CA"/>
    <w:rsid w:val="009A193E"/>
    <w:rsid w:val="009A1A0D"/>
    <w:rsid w:val="009A1C15"/>
    <w:rsid w:val="009A242D"/>
    <w:rsid w:val="009A3080"/>
    <w:rsid w:val="009A446A"/>
    <w:rsid w:val="009A46E0"/>
    <w:rsid w:val="009B1003"/>
    <w:rsid w:val="009B1031"/>
    <w:rsid w:val="009B309A"/>
    <w:rsid w:val="009B47C5"/>
    <w:rsid w:val="009B5010"/>
    <w:rsid w:val="009B513B"/>
    <w:rsid w:val="009B5B4F"/>
    <w:rsid w:val="009B5F27"/>
    <w:rsid w:val="009B7E5F"/>
    <w:rsid w:val="009C06B3"/>
    <w:rsid w:val="009C1D70"/>
    <w:rsid w:val="009C23B3"/>
    <w:rsid w:val="009C3318"/>
    <w:rsid w:val="009C46D9"/>
    <w:rsid w:val="009C66B1"/>
    <w:rsid w:val="009C7770"/>
    <w:rsid w:val="009C7BFA"/>
    <w:rsid w:val="009C7D9F"/>
    <w:rsid w:val="009D0880"/>
    <w:rsid w:val="009D254E"/>
    <w:rsid w:val="009D2978"/>
    <w:rsid w:val="009D2A31"/>
    <w:rsid w:val="009D2DA8"/>
    <w:rsid w:val="009D4776"/>
    <w:rsid w:val="009D4FAD"/>
    <w:rsid w:val="009D5069"/>
    <w:rsid w:val="009D6852"/>
    <w:rsid w:val="009D6E60"/>
    <w:rsid w:val="009E0972"/>
    <w:rsid w:val="009E1CD9"/>
    <w:rsid w:val="009E2470"/>
    <w:rsid w:val="009E279A"/>
    <w:rsid w:val="009E28C4"/>
    <w:rsid w:val="009E3349"/>
    <w:rsid w:val="009E4686"/>
    <w:rsid w:val="009E480A"/>
    <w:rsid w:val="009E578D"/>
    <w:rsid w:val="009E5833"/>
    <w:rsid w:val="009E59D6"/>
    <w:rsid w:val="009E5FE4"/>
    <w:rsid w:val="009E6C51"/>
    <w:rsid w:val="009F1587"/>
    <w:rsid w:val="009F1E44"/>
    <w:rsid w:val="009F2673"/>
    <w:rsid w:val="009F3A51"/>
    <w:rsid w:val="009F48AE"/>
    <w:rsid w:val="009F6117"/>
    <w:rsid w:val="009F7EAF"/>
    <w:rsid w:val="00A00C61"/>
    <w:rsid w:val="00A01E34"/>
    <w:rsid w:val="00A025CD"/>
    <w:rsid w:val="00A02D4B"/>
    <w:rsid w:val="00A02D6F"/>
    <w:rsid w:val="00A034C1"/>
    <w:rsid w:val="00A04765"/>
    <w:rsid w:val="00A04BAE"/>
    <w:rsid w:val="00A0574C"/>
    <w:rsid w:val="00A05C08"/>
    <w:rsid w:val="00A05E44"/>
    <w:rsid w:val="00A06869"/>
    <w:rsid w:val="00A07134"/>
    <w:rsid w:val="00A07A94"/>
    <w:rsid w:val="00A12523"/>
    <w:rsid w:val="00A126DF"/>
    <w:rsid w:val="00A12B35"/>
    <w:rsid w:val="00A12E93"/>
    <w:rsid w:val="00A12F07"/>
    <w:rsid w:val="00A1500B"/>
    <w:rsid w:val="00A1565F"/>
    <w:rsid w:val="00A15D7E"/>
    <w:rsid w:val="00A15F83"/>
    <w:rsid w:val="00A17E11"/>
    <w:rsid w:val="00A206B2"/>
    <w:rsid w:val="00A20A35"/>
    <w:rsid w:val="00A216E9"/>
    <w:rsid w:val="00A226C0"/>
    <w:rsid w:val="00A22DC9"/>
    <w:rsid w:val="00A23594"/>
    <w:rsid w:val="00A250D5"/>
    <w:rsid w:val="00A251DA"/>
    <w:rsid w:val="00A26353"/>
    <w:rsid w:val="00A27079"/>
    <w:rsid w:val="00A30E24"/>
    <w:rsid w:val="00A316F5"/>
    <w:rsid w:val="00A3197B"/>
    <w:rsid w:val="00A31A0F"/>
    <w:rsid w:val="00A31D3C"/>
    <w:rsid w:val="00A34053"/>
    <w:rsid w:val="00A35761"/>
    <w:rsid w:val="00A358E2"/>
    <w:rsid w:val="00A35BAA"/>
    <w:rsid w:val="00A368DA"/>
    <w:rsid w:val="00A374F8"/>
    <w:rsid w:val="00A37E7E"/>
    <w:rsid w:val="00A37F3D"/>
    <w:rsid w:val="00A406AD"/>
    <w:rsid w:val="00A40A21"/>
    <w:rsid w:val="00A41F2D"/>
    <w:rsid w:val="00A423FC"/>
    <w:rsid w:val="00A4283C"/>
    <w:rsid w:val="00A4361E"/>
    <w:rsid w:val="00A44D2A"/>
    <w:rsid w:val="00A44FE8"/>
    <w:rsid w:val="00A45713"/>
    <w:rsid w:val="00A464B5"/>
    <w:rsid w:val="00A46D6A"/>
    <w:rsid w:val="00A470D4"/>
    <w:rsid w:val="00A50334"/>
    <w:rsid w:val="00A51393"/>
    <w:rsid w:val="00A52A05"/>
    <w:rsid w:val="00A52DFB"/>
    <w:rsid w:val="00A530D3"/>
    <w:rsid w:val="00A53AA9"/>
    <w:rsid w:val="00A53DF8"/>
    <w:rsid w:val="00A54F9D"/>
    <w:rsid w:val="00A55356"/>
    <w:rsid w:val="00A55767"/>
    <w:rsid w:val="00A55E2D"/>
    <w:rsid w:val="00A567E2"/>
    <w:rsid w:val="00A56FBF"/>
    <w:rsid w:val="00A578EB"/>
    <w:rsid w:val="00A57B64"/>
    <w:rsid w:val="00A57DC2"/>
    <w:rsid w:val="00A57FDB"/>
    <w:rsid w:val="00A6010F"/>
    <w:rsid w:val="00A640CA"/>
    <w:rsid w:val="00A646E0"/>
    <w:rsid w:val="00A659D4"/>
    <w:rsid w:val="00A662F1"/>
    <w:rsid w:val="00A67437"/>
    <w:rsid w:val="00A70314"/>
    <w:rsid w:val="00A709C3"/>
    <w:rsid w:val="00A7142E"/>
    <w:rsid w:val="00A71531"/>
    <w:rsid w:val="00A71B72"/>
    <w:rsid w:val="00A72B54"/>
    <w:rsid w:val="00A73FEC"/>
    <w:rsid w:val="00A7408E"/>
    <w:rsid w:val="00A740BA"/>
    <w:rsid w:val="00A754E9"/>
    <w:rsid w:val="00A759D4"/>
    <w:rsid w:val="00A75BF9"/>
    <w:rsid w:val="00A7641E"/>
    <w:rsid w:val="00A766A7"/>
    <w:rsid w:val="00A76BBC"/>
    <w:rsid w:val="00A76CF6"/>
    <w:rsid w:val="00A82979"/>
    <w:rsid w:val="00A85124"/>
    <w:rsid w:val="00A85477"/>
    <w:rsid w:val="00A85BA1"/>
    <w:rsid w:val="00A85D7A"/>
    <w:rsid w:val="00A863AF"/>
    <w:rsid w:val="00A864B5"/>
    <w:rsid w:val="00A877D2"/>
    <w:rsid w:val="00A90F7F"/>
    <w:rsid w:val="00A927EE"/>
    <w:rsid w:val="00A928F0"/>
    <w:rsid w:val="00A92DFD"/>
    <w:rsid w:val="00A937F2"/>
    <w:rsid w:val="00A93AAA"/>
    <w:rsid w:val="00A94CA4"/>
    <w:rsid w:val="00A95007"/>
    <w:rsid w:val="00A956CF"/>
    <w:rsid w:val="00A956F8"/>
    <w:rsid w:val="00A95E63"/>
    <w:rsid w:val="00A976EB"/>
    <w:rsid w:val="00AA331F"/>
    <w:rsid w:val="00AA4C42"/>
    <w:rsid w:val="00AA4CAA"/>
    <w:rsid w:val="00AA4E08"/>
    <w:rsid w:val="00AA530A"/>
    <w:rsid w:val="00AA60D1"/>
    <w:rsid w:val="00AA6AA7"/>
    <w:rsid w:val="00AA7E90"/>
    <w:rsid w:val="00AB0405"/>
    <w:rsid w:val="00AB0515"/>
    <w:rsid w:val="00AB0FEE"/>
    <w:rsid w:val="00AB1546"/>
    <w:rsid w:val="00AB274F"/>
    <w:rsid w:val="00AB40ED"/>
    <w:rsid w:val="00AB54CC"/>
    <w:rsid w:val="00AB736F"/>
    <w:rsid w:val="00AC02EB"/>
    <w:rsid w:val="00AC05CF"/>
    <w:rsid w:val="00AC0742"/>
    <w:rsid w:val="00AC181E"/>
    <w:rsid w:val="00AC3782"/>
    <w:rsid w:val="00AC673A"/>
    <w:rsid w:val="00AC6800"/>
    <w:rsid w:val="00AC6A02"/>
    <w:rsid w:val="00AC7785"/>
    <w:rsid w:val="00AD0DD5"/>
    <w:rsid w:val="00AD14CA"/>
    <w:rsid w:val="00AD1F01"/>
    <w:rsid w:val="00AD2014"/>
    <w:rsid w:val="00AD352E"/>
    <w:rsid w:val="00AD3918"/>
    <w:rsid w:val="00AD4D0E"/>
    <w:rsid w:val="00AD50F1"/>
    <w:rsid w:val="00AD5C92"/>
    <w:rsid w:val="00AD74D1"/>
    <w:rsid w:val="00AD7502"/>
    <w:rsid w:val="00AD7AF0"/>
    <w:rsid w:val="00AE00B7"/>
    <w:rsid w:val="00AE0C98"/>
    <w:rsid w:val="00AE1591"/>
    <w:rsid w:val="00AE20D4"/>
    <w:rsid w:val="00AE3819"/>
    <w:rsid w:val="00AE3EF1"/>
    <w:rsid w:val="00AE4BA4"/>
    <w:rsid w:val="00AE652A"/>
    <w:rsid w:val="00AE7788"/>
    <w:rsid w:val="00AF01FA"/>
    <w:rsid w:val="00AF0412"/>
    <w:rsid w:val="00AF059B"/>
    <w:rsid w:val="00AF4B81"/>
    <w:rsid w:val="00AF554C"/>
    <w:rsid w:val="00AF58F4"/>
    <w:rsid w:val="00AF6859"/>
    <w:rsid w:val="00AF6877"/>
    <w:rsid w:val="00AF7C9B"/>
    <w:rsid w:val="00B00AF8"/>
    <w:rsid w:val="00B01F61"/>
    <w:rsid w:val="00B027CC"/>
    <w:rsid w:val="00B02A4C"/>
    <w:rsid w:val="00B03CEE"/>
    <w:rsid w:val="00B07C72"/>
    <w:rsid w:val="00B100F6"/>
    <w:rsid w:val="00B102EE"/>
    <w:rsid w:val="00B105A1"/>
    <w:rsid w:val="00B11521"/>
    <w:rsid w:val="00B11B69"/>
    <w:rsid w:val="00B12274"/>
    <w:rsid w:val="00B1243C"/>
    <w:rsid w:val="00B1246F"/>
    <w:rsid w:val="00B147C0"/>
    <w:rsid w:val="00B17F7F"/>
    <w:rsid w:val="00B20150"/>
    <w:rsid w:val="00B21A1F"/>
    <w:rsid w:val="00B21B02"/>
    <w:rsid w:val="00B22A87"/>
    <w:rsid w:val="00B2326C"/>
    <w:rsid w:val="00B23568"/>
    <w:rsid w:val="00B2385F"/>
    <w:rsid w:val="00B23F9D"/>
    <w:rsid w:val="00B24117"/>
    <w:rsid w:val="00B241A0"/>
    <w:rsid w:val="00B243F6"/>
    <w:rsid w:val="00B26BED"/>
    <w:rsid w:val="00B276B7"/>
    <w:rsid w:val="00B278FE"/>
    <w:rsid w:val="00B27C70"/>
    <w:rsid w:val="00B301DF"/>
    <w:rsid w:val="00B317B9"/>
    <w:rsid w:val="00B319F3"/>
    <w:rsid w:val="00B31CF6"/>
    <w:rsid w:val="00B31D3A"/>
    <w:rsid w:val="00B3341E"/>
    <w:rsid w:val="00B34F11"/>
    <w:rsid w:val="00B35F55"/>
    <w:rsid w:val="00B36785"/>
    <w:rsid w:val="00B368C1"/>
    <w:rsid w:val="00B36993"/>
    <w:rsid w:val="00B36B65"/>
    <w:rsid w:val="00B36EE0"/>
    <w:rsid w:val="00B40751"/>
    <w:rsid w:val="00B40889"/>
    <w:rsid w:val="00B41028"/>
    <w:rsid w:val="00B417B5"/>
    <w:rsid w:val="00B417E8"/>
    <w:rsid w:val="00B427E0"/>
    <w:rsid w:val="00B43997"/>
    <w:rsid w:val="00B440E2"/>
    <w:rsid w:val="00B44539"/>
    <w:rsid w:val="00B44753"/>
    <w:rsid w:val="00B46E60"/>
    <w:rsid w:val="00B47E66"/>
    <w:rsid w:val="00B50893"/>
    <w:rsid w:val="00B5099A"/>
    <w:rsid w:val="00B52199"/>
    <w:rsid w:val="00B52818"/>
    <w:rsid w:val="00B55A26"/>
    <w:rsid w:val="00B55F55"/>
    <w:rsid w:val="00B56C1C"/>
    <w:rsid w:val="00B56C34"/>
    <w:rsid w:val="00B621FC"/>
    <w:rsid w:val="00B6306A"/>
    <w:rsid w:val="00B6308D"/>
    <w:rsid w:val="00B631D9"/>
    <w:rsid w:val="00B6511C"/>
    <w:rsid w:val="00B65C6E"/>
    <w:rsid w:val="00B670EE"/>
    <w:rsid w:val="00B671B7"/>
    <w:rsid w:val="00B67585"/>
    <w:rsid w:val="00B704BB"/>
    <w:rsid w:val="00B74AB8"/>
    <w:rsid w:val="00B74D15"/>
    <w:rsid w:val="00B75094"/>
    <w:rsid w:val="00B75BDC"/>
    <w:rsid w:val="00B75D6C"/>
    <w:rsid w:val="00B7731A"/>
    <w:rsid w:val="00B77547"/>
    <w:rsid w:val="00B77C2E"/>
    <w:rsid w:val="00B8209D"/>
    <w:rsid w:val="00B829DE"/>
    <w:rsid w:val="00B82B64"/>
    <w:rsid w:val="00B84528"/>
    <w:rsid w:val="00B84A37"/>
    <w:rsid w:val="00B84D37"/>
    <w:rsid w:val="00B855D2"/>
    <w:rsid w:val="00B87DB1"/>
    <w:rsid w:val="00B90D2F"/>
    <w:rsid w:val="00B92C04"/>
    <w:rsid w:val="00B93B95"/>
    <w:rsid w:val="00B95AE3"/>
    <w:rsid w:val="00B9727C"/>
    <w:rsid w:val="00B97CD0"/>
    <w:rsid w:val="00BA078D"/>
    <w:rsid w:val="00BA0F6F"/>
    <w:rsid w:val="00BA2203"/>
    <w:rsid w:val="00BA2ABE"/>
    <w:rsid w:val="00BA4316"/>
    <w:rsid w:val="00BA6081"/>
    <w:rsid w:val="00BA6CF8"/>
    <w:rsid w:val="00BA7565"/>
    <w:rsid w:val="00BA78F2"/>
    <w:rsid w:val="00BB1138"/>
    <w:rsid w:val="00BB14F8"/>
    <w:rsid w:val="00BB1999"/>
    <w:rsid w:val="00BB201D"/>
    <w:rsid w:val="00BB24E7"/>
    <w:rsid w:val="00BB289F"/>
    <w:rsid w:val="00BB2E7A"/>
    <w:rsid w:val="00BB4474"/>
    <w:rsid w:val="00BB48E7"/>
    <w:rsid w:val="00BB5DC5"/>
    <w:rsid w:val="00BB6644"/>
    <w:rsid w:val="00BB70AA"/>
    <w:rsid w:val="00BB73F6"/>
    <w:rsid w:val="00BB7B96"/>
    <w:rsid w:val="00BC1BE3"/>
    <w:rsid w:val="00BC23A1"/>
    <w:rsid w:val="00BC3236"/>
    <w:rsid w:val="00BC4906"/>
    <w:rsid w:val="00BC6192"/>
    <w:rsid w:val="00BC7539"/>
    <w:rsid w:val="00BD0029"/>
    <w:rsid w:val="00BD0FC3"/>
    <w:rsid w:val="00BD15C1"/>
    <w:rsid w:val="00BD2263"/>
    <w:rsid w:val="00BD25AF"/>
    <w:rsid w:val="00BD2B0B"/>
    <w:rsid w:val="00BD3179"/>
    <w:rsid w:val="00BD3D87"/>
    <w:rsid w:val="00BD4379"/>
    <w:rsid w:val="00BD561F"/>
    <w:rsid w:val="00BD70C3"/>
    <w:rsid w:val="00BD7193"/>
    <w:rsid w:val="00BD778B"/>
    <w:rsid w:val="00BE0BA1"/>
    <w:rsid w:val="00BE1017"/>
    <w:rsid w:val="00BE1714"/>
    <w:rsid w:val="00BE324C"/>
    <w:rsid w:val="00BE3881"/>
    <w:rsid w:val="00BE41CB"/>
    <w:rsid w:val="00BE4682"/>
    <w:rsid w:val="00BE487C"/>
    <w:rsid w:val="00BE4EFE"/>
    <w:rsid w:val="00BE53B2"/>
    <w:rsid w:val="00BE5FEA"/>
    <w:rsid w:val="00BE6B90"/>
    <w:rsid w:val="00BE7E36"/>
    <w:rsid w:val="00BF076F"/>
    <w:rsid w:val="00BF12FA"/>
    <w:rsid w:val="00BF33E1"/>
    <w:rsid w:val="00BF371E"/>
    <w:rsid w:val="00BF4034"/>
    <w:rsid w:val="00BF44CC"/>
    <w:rsid w:val="00BF6807"/>
    <w:rsid w:val="00C00E7C"/>
    <w:rsid w:val="00C00F61"/>
    <w:rsid w:val="00C01581"/>
    <w:rsid w:val="00C01834"/>
    <w:rsid w:val="00C03316"/>
    <w:rsid w:val="00C04452"/>
    <w:rsid w:val="00C04644"/>
    <w:rsid w:val="00C0494F"/>
    <w:rsid w:val="00C05C73"/>
    <w:rsid w:val="00C07EC6"/>
    <w:rsid w:val="00C07F72"/>
    <w:rsid w:val="00C11214"/>
    <w:rsid w:val="00C11466"/>
    <w:rsid w:val="00C1152B"/>
    <w:rsid w:val="00C11B7D"/>
    <w:rsid w:val="00C1211C"/>
    <w:rsid w:val="00C126CB"/>
    <w:rsid w:val="00C12953"/>
    <w:rsid w:val="00C13634"/>
    <w:rsid w:val="00C13657"/>
    <w:rsid w:val="00C13E98"/>
    <w:rsid w:val="00C14173"/>
    <w:rsid w:val="00C16D67"/>
    <w:rsid w:val="00C17250"/>
    <w:rsid w:val="00C20A39"/>
    <w:rsid w:val="00C21F9E"/>
    <w:rsid w:val="00C231C1"/>
    <w:rsid w:val="00C23D05"/>
    <w:rsid w:val="00C24B13"/>
    <w:rsid w:val="00C25DCD"/>
    <w:rsid w:val="00C261D0"/>
    <w:rsid w:val="00C27721"/>
    <w:rsid w:val="00C2781A"/>
    <w:rsid w:val="00C27AF6"/>
    <w:rsid w:val="00C301DF"/>
    <w:rsid w:val="00C311D1"/>
    <w:rsid w:val="00C31DC1"/>
    <w:rsid w:val="00C32200"/>
    <w:rsid w:val="00C32682"/>
    <w:rsid w:val="00C32833"/>
    <w:rsid w:val="00C32C8F"/>
    <w:rsid w:val="00C32F06"/>
    <w:rsid w:val="00C331C9"/>
    <w:rsid w:val="00C3396F"/>
    <w:rsid w:val="00C33B95"/>
    <w:rsid w:val="00C33BE8"/>
    <w:rsid w:val="00C34CA3"/>
    <w:rsid w:val="00C3563D"/>
    <w:rsid w:val="00C35760"/>
    <w:rsid w:val="00C357C4"/>
    <w:rsid w:val="00C358C3"/>
    <w:rsid w:val="00C36165"/>
    <w:rsid w:val="00C36DC2"/>
    <w:rsid w:val="00C3779D"/>
    <w:rsid w:val="00C37A31"/>
    <w:rsid w:val="00C40057"/>
    <w:rsid w:val="00C42EA4"/>
    <w:rsid w:val="00C43D45"/>
    <w:rsid w:val="00C4439A"/>
    <w:rsid w:val="00C44ED5"/>
    <w:rsid w:val="00C459DD"/>
    <w:rsid w:val="00C45BBA"/>
    <w:rsid w:val="00C45FA5"/>
    <w:rsid w:val="00C4633E"/>
    <w:rsid w:val="00C476D3"/>
    <w:rsid w:val="00C477F2"/>
    <w:rsid w:val="00C478BB"/>
    <w:rsid w:val="00C47A3B"/>
    <w:rsid w:val="00C50EBF"/>
    <w:rsid w:val="00C51451"/>
    <w:rsid w:val="00C516D4"/>
    <w:rsid w:val="00C517D1"/>
    <w:rsid w:val="00C519E6"/>
    <w:rsid w:val="00C51BE5"/>
    <w:rsid w:val="00C52194"/>
    <w:rsid w:val="00C5255D"/>
    <w:rsid w:val="00C53DE5"/>
    <w:rsid w:val="00C550BD"/>
    <w:rsid w:val="00C568F4"/>
    <w:rsid w:val="00C56AAB"/>
    <w:rsid w:val="00C56B93"/>
    <w:rsid w:val="00C6009C"/>
    <w:rsid w:val="00C60124"/>
    <w:rsid w:val="00C6062B"/>
    <w:rsid w:val="00C61B04"/>
    <w:rsid w:val="00C624C7"/>
    <w:rsid w:val="00C64B24"/>
    <w:rsid w:val="00C65EAD"/>
    <w:rsid w:val="00C67E04"/>
    <w:rsid w:val="00C707FB"/>
    <w:rsid w:val="00C71EEF"/>
    <w:rsid w:val="00C7507E"/>
    <w:rsid w:val="00C76B23"/>
    <w:rsid w:val="00C77960"/>
    <w:rsid w:val="00C8002A"/>
    <w:rsid w:val="00C800E8"/>
    <w:rsid w:val="00C80FA1"/>
    <w:rsid w:val="00C8109A"/>
    <w:rsid w:val="00C83712"/>
    <w:rsid w:val="00C8382F"/>
    <w:rsid w:val="00C84A0E"/>
    <w:rsid w:val="00C84C21"/>
    <w:rsid w:val="00C86385"/>
    <w:rsid w:val="00C87C23"/>
    <w:rsid w:val="00C905C5"/>
    <w:rsid w:val="00C91B6A"/>
    <w:rsid w:val="00C91F3A"/>
    <w:rsid w:val="00C92553"/>
    <w:rsid w:val="00C9264C"/>
    <w:rsid w:val="00C93829"/>
    <w:rsid w:val="00C93D8A"/>
    <w:rsid w:val="00C94AE9"/>
    <w:rsid w:val="00C967BA"/>
    <w:rsid w:val="00C9768D"/>
    <w:rsid w:val="00C97966"/>
    <w:rsid w:val="00CA00E0"/>
    <w:rsid w:val="00CA03F9"/>
    <w:rsid w:val="00CA1032"/>
    <w:rsid w:val="00CA1C17"/>
    <w:rsid w:val="00CA3E59"/>
    <w:rsid w:val="00CA4457"/>
    <w:rsid w:val="00CA5003"/>
    <w:rsid w:val="00CA69E1"/>
    <w:rsid w:val="00CB03B4"/>
    <w:rsid w:val="00CB1B4F"/>
    <w:rsid w:val="00CB4704"/>
    <w:rsid w:val="00CB5001"/>
    <w:rsid w:val="00CB5244"/>
    <w:rsid w:val="00CB6518"/>
    <w:rsid w:val="00CB782C"/>
    <w:rsid w:val="00CC08DE"/>
    <w:rsid w:val="00CC0CD9"/>
    <w:rsid w:val="00CC12CB"/>
    <w:rsid w:val="00CC22B3"/>
    <w:rsid w:val="00CC3868"/>
    <w:rsid w:val="00CC43C4"/>
    <w:rsid w:val="00CC6227"/>
    <w:rsid w:val="00CC664A"/>
    <w:rsid w:val="00CC6B84"/>
    <w:rsid w:val="00CD0565"/>
    <w:rsid w:val="00CD115B"/>
    <w:rsid w:val="00CD1C15"/>
    <w:rsid w:val="00CD2249"/>
    <w:rsid w:val="00CD29FA"/>
    <w:rsid w:val="00CD3FA7"/>
    <w:rsid w:val="00CD4047"/>
    <w:rsid w:val="00CD4A09"/>
    <w:rsid w:val="00CD4FF5"/>
    <w:rsid w:val="00CD5962"/>
    <w:rsid w:val="00CD66A9"/>
    <w:rsid w:val="00CD6D68"/>
    <w:rsid w:val="00CD7422"/>
    <w:rsid w:val="00CD7D72"/>
    <w:rsid w:val="00CE13C2"/>
    <w:rsid w:val="00CE28DB"/>
    <w:rsid w:val="00CE37E1"/>
    <w:rsid w:val="00CE42A4"/>
    <w:rsid w:val="00CE6990"/>
    <w:rsid w:val="00CE72CF"/>
    <w:rsid w:val="00CE79A1"/>
    <w:rsid w:val="00CE79B1"/>
    <w:rsid w:val="00CE7CE0"/>
    <w:rsid w:val="00CF043A"/>
    <w:rsid w:val="00CF1FDA"/>
    <w:rsid w:val="00CF2A29"/>
    <w:rsid w:val="00CF381A"/>
    <w:rsid w:val="00CF4444"/>
    <w:rsid w:val="00CF4497"/>
    <w:rsid w:val="00CF4625"/>
    <w:rsid w:val="00CF4A22"/>
    <w:rsid w:val="00CF5D14"/>
    <w:rsid w:val="00CF7993"/>
    <w:rsid w:val="00CF7A07"/>
    <w:rsid w:val="00D00C17"/>
    <w:rsid w:val="00D01061"/>
    <w:rsid w:val="00D01B29"/>
    <w:rsid w:val="00D0265F"/>
    <w:rsid w:val="00D032E4"/>
    <w:rsid w:val="00D033BC"/>
    <w:rsid w:val="00D034CC"/>
    <w:rsid w:val="00D058C8"/>
    <w:rsid w:val="00D07C3E"/>
    <w:rsid w:val="00D1100B"/>
    <w:rsid w:val="00D11244"/>
    <w:rsid w:val="00D11632"/>
    <w:rsid w:val="00D12A46"/>
    <w:rsid w:val="00D12F95"/>
    <w:rsid w:val="00D136D5"/>
    <w:rsid w:val="00D13C58"/>
    <w:rsid w:val="00D1480E"/>
    <w:rsid w:val="00D14A9F"/>
    <w:rsid w:val="00D14D54"/>
    <w:rsid w:val="00D150BD"/>
    <w:rsid w:val="00D1556F"/>
    <w:rsid w:val="00D166BA"/>
    <w:rsid w:val="00D16C95"/>
    <w:rsid w:val="00D1736D"/>
    <w:rsid w:val="00D2075B"/>
    <w:rsid w:val="00D208E0"/>
    <w:rsid w:val="00D2105F"/>
    <w:rsid w:val="00D221E3"/>
    <w:rsid w:val="00D222E9"/>
    <w:rsid w:val="00D22430"/>
    <w:rsid w:val="00D25977"/>
    <w:rsid w:val="00D2600E"/>
    <w:rsid w:val="00D3037A"/>
    <w:rsid w:val="00D33AEE"/>
    <w:rsid w:val="00D40CDB"/>
    <w:rsid w:val="00D40DE0"/>
    <w:rsid w:val="00D44244"/>
    <w:rsid w:val="00D44657"/>
    <w:rsid w:val="00D44A4A"/>
    <w:rsid w:val="00D44F86"/>
    <w:rsid w:val="00D459FF"/>
    <w:rsid w:val="00D4641A"/>
    <w:rsid w:val="00D47524"/>
    <w:rsid w:val="00D479BE"/>
    <w:rsid w:val="00D47AE7"/>
    <w:rsid w:val="00D506E4"/>
    <w:rsid w:val="00D512D2"/>
    <w:rsid w:val="00D51D30"/>
    <w:rsid w:val="00D53B71"/>
    <w:rsid w:val="00D54F3C"/>
    <w:rsid w:val="00D55B71"/>
    <w:rsid w:val="00D56072"/>
    <w:rsid w:val="00D56E20"/>
    <w:rsid w:val="00D572D7"/>
    <w:rsid w:val="00D57587"/>
    <w:rsid w:val="00D57949"/>
    <w:rsid w:val="00D5794E"/>
    <w:rsid w:val="00D609C9"/>
    <w:rsid w:val="00D609F7"/>
    <w:rsid w:val="00D60A84"/>
    <w:rsid w:val="00D611B8"/>
    <w:rsid w:val="00D627E7"/>
    <w:rsid w:val="00D62A7A"/>
    <w:rsid w:val="00D62D99"/>
    <w:rsid w:val="00D64AB9"/>
    <w:rsid w:val="00D672E2"/>
    <w:rsid w:val="00D67E85"/>
    <w:rsid w:val="00D67F1D"/>
    <w:rsid w:val="00D71100"/>
    <w:rsid w:val="00D71BDC"/>
    <w:rsid w:val="00D72123"/>
    <w:rsid w:val="00D72C51"/>
    <w:rsid w:val="00D73A15"/>
    <w:rsid w:val="00D742CE"/>
    <w:rsid w:val="00D75176"/>
    <w:rsid w:val="00D76754"/>
    <w:rsid w:val="00D76C28"/>
    <w:rsid w:val="00D76FE9"/>
    <w:rsid w:val="00D77EFB"/>
    <w:rsid w:val="00D813B1"/>
    <w:rsid w:val="00D8176C"/>
    <w:rsid w:val="00D82784"/>
    <w:rsid w:val="00D83A9D"/>
    <w:rsid w:val="00D83BAB"/>
    <w:rsid w:val="00D83C6E"/>
    <w:rsid w:val="00D84B29"/>
    <w:rsid w:val="00D85413"/>
    <w:rsid w:val="00D855E8"/>
    <w:rsid w:val="00D859FE"/>
    <w:rsid w:val="00D86EBD"/>
    <w:rsid w:val="00D907D4"/>
    <w:rsid w:val="00D924CA"/>
    <w:rsid w:val="00D957AD"/>
    <w:rsid w:val="00D958EE"/>
    <w:rsid w:val="00D965FD"/>
    <w:rsid w:val="00D9687A"/>
    <w:rsid w:val="00D96911"/>
    <w:rsid w:val="00D96BA5"/>
    <w:rsid w:val="00DA0723"/>
    <w:rsid w:val="00DA0FDA"/>
    <w:rsid w:val="00DA153F"/>
    <w:rsid w:val="00DA3133"/>
    <w:rsid w:val="00DA5FC0"/>
    <w:rsid w:val="00DA6FBF"/>
    <w:rsid w:val="00DB0F5F"/>
    <w:rsid w:val="00DB1B5D"/>
    <w:rsid w:val="00DB2025"/>
    <w:rsid w:val="00DB204C"/>
    <w:rsid w:val="00DB2567"/>
    <w:rsid w:val="00DB2B07"/>
    <w:rsid w:val="00DB38CF"/>
    <w:rsid w:val="00DB4496"/>
    <w:rsid w:val="00DB4712"/>
    <w:rsid w:val="00DB4B6A"/>
    <w:rsid w:val="00DB4FC3"/>
    <w:rsid w:val="00DB640B"/>
    <w:rsid w:val="00DB6455"/>
    <w:rsid w:val="00DB6C2B"/>
    <w:rsid w:val="00DB7875"/>
    <w:rsid w:val="00DB7C87"/>
    <w:rsid w:val="00DC0169"/>
    <w:rsid w:val="00DC017C"/>
    <w:rsid w:val="00DC06D6"/>
    <w:rsid w:val="00DC0D62"/>
    <w:rsid w:val="00DC1572"/>
    <w:rsid w:val="00DC1855"/>
    <w:rsid w:val="00DC291F"/>
    <w:rsid w:val="00DC2B88"/>
    <w:rsid w:val="00DC3A59"/>
    <w:rsid w:val="00DC4185"/>
    <w:rsid w:val="00DC5308"/>
    <w:rsid w:val="00DC6413"/>
    <w:rsid w:val="00DD04A2"/>
    <w:rsid w:val="00DD165B"/>
    <w:rsid w:val="00DD1BD3"/>
    <w:rsid w:val="00DD26F8"/>
    <w:rsid w:val="00DD28D0"/>
    <w:rsid w:val="00DD3090"/>
    <w:rsid w:val="00DD34B5"/>
    <w:rsid w:val="00DD3572"/>
    <w:rsid w:val="00DD3ACC"/>
    <w:rsid w:val="00DD3D0E"/>
    <w:rsid w:val="00DD5348"/>
    <w:rsid w:val="00DD6B94"/>
    <w:rsid w:val="00DD70AC"/>
    <w:rsid w:val="00DE1A6A"/>
    <w:rsid w:val="00DE2B0C"/>
    <w:rsid w:val="00DE3673"/>
    <w:rsid w:val="00DE43BB"/>
    <w:rsid w:val="00DE5231"/>
    <w:rsid w:val="00DE5485"/>
    <w:rsid w:val="00DE54E0"/>
    <w:rsid w:val="00DE6E51"/>
    <w:rsid w:val="00DE731A"/>
    <w:rsid w:val="00DF02B8"/>
    <w:rsid w:val="00DF06AF"/>
    <w:rsid w:val="00DF0AAE"/>
    <w:rsid w:val="00DF4943"/>
    <w:rsid w:val="00DF5740"/>
    <w:rsid w:val="00DF61A1"/>
    <w:rsid w:val="00DF61C6"/>
    <w:rsid w:val="00DF74FF"/>
    <w:rsid w:val="00E015F9"/>
    <w:rsid w:val="00E02192"/>
    <w:rsid w:val="00E04330"/>
    <w:rsid w:val="00E048CB"/>
    <w:rsid w:val="00E04B95"/>
    <w:rsid w:val="00E06C16"/>
    <w:rsid w:val="00E07188"/>
    <w:rsid w:val="00E073FF"/>
    <w:rsid w:val="00E076C8"/>
    <w:rsid w:val="00E1072B"/>
    <w:rsid w:val="00E12628"/>
    <w:rsid w:val="00E1305F"/>
    <w:rsid w:val="00E13BBB"/>
    <w:rsid w:val="00E13BF1"/>
    <w:rsid w:val="00E14247"/>
    <w:rsid w:val="00E144D3"/>
    <w:rsid w:val="00E14B9B"/>
    <w:rsid w:val="00E14DCF"/>
    <w:rsid w:val="00E1745F"/>
    <w:rsid w:val="00E22564"/>
    <w:rsid w:val="00E23258"/>
    <w:rsid w:val="00E23A9C"/>
    <w:rsid w:val="00E25810"/>
    <w:rsid w:val="00E278C6"/>
    <w:rsid w:val="00E30479"/>
    <w:rsid w:val="00E306CD"/>
    <w:rsid w:val="00E30822"/>
    <w:rsid w:val="00E35194"/>
    <w:rsid w:val="00E36222"/>
    <w:rsid w:val="00E36E36"/>
    <w:rsid w:val="00E37C95"/>
    <w:rsid w:val="00E40C90"/>
    <w:rsid w:val="00E411E9"/>
    <w:rsid w:val="00E41BFD"/>
    <w:rsid w:val="00E43430"/>
    <w:rsid w:val="00E456FC"/>
    <w:rsid w:val="00E47AB9"/>
    <w:rsid w:val="00E50859"/>
    <w:rsid w:val="00E50DF4"/>
    <w:rsid w:val="00E512A7"/>
    <w:rsid w:val="00E516B2"/>
    <w:rsid w:val="00E52485"/>
    <w:rsid w:val="00E52677"/>
    <w:rsid w:val="00E52E1C"/>
    <w:rsid w:val="00E537C2"/>
    <w:rsid w:val="00E539F9"/>
    <w:rsid w:val="00E545AE"/>
    <w:rsid w:val="00E55947"/>
    <w:rsid w:val="00E55C55"/>
    <w:rsid w:val="00E57079"/>
    <w:rsid w:val="00E606C0"/>
    <w:rsid w:val="00E607B9"/>
    <w:rsid w:val="00E6195E"/>
    <w:rsid w:val="00E622B3"/>
    <w:rsid w:val="00E63A4A"/>
    <w:rsid w:val="00E649DA"/>
    <w:rsid w:val="00E64C46"/>
    <w:rsid w:val="00E64F8B"/>
    <w:rsid w:val="00E6599A"/>
    <w:rsid w:val="00E659BC"/>
    <w:rsid w:val="00E65B25"/>
    <w:rsid w:val="00E660DF"/>
    <w:rsid w:val="00E66245"/>
    <w:rsid w:val="00E66695"/>
    <w:rsid w:val="00E67C2A"/>
    <w:rsid w:val="00E700F9"/>
    <w:rsid w:val="00E71BE0"/>
    <w:rsid w:val="00E724F3"/>
    <w:rsid w:val="00E733D1"/>
    <w:rsid w:val="00E75C22"/>
    <w:rsid w:val="00E75F06"/>
    <w:rsid w:val="00E76237"/>
    <w:rsid w:val="00E763B6"/>
    <w:rsid w:val="00E8004E"/>
    <w:rsid w:val="00E8036E"/>
    <w:rsid w:val="00E81D33"/>
    <w:rsid w:val="00E82F24"/>
    <w:rsid w:val="00E830AD"/>
    <w:rsid w:val="00E830E3"/>
    <w:rsid w:val="00E83B9F"/>
    <w:rsid w:val="00E86426"/>
    <w:rsid w:val="00E867AA"/>
    <w:rsid w:val="00E867D6"/>
    <w:rsid w:val="00E8768E"/>
    <w:rsid w:val="00E87C79"/>
    <w:rsid w:val="00E87CB6"/>
    <w:rsid w:val="00E91E80"/>
    <w:rsid w:val="00E9215F"/>
    <w:rsid w:val="00E927C9"/>
    <w:rsid w:val="00E92D0F"/>
    <w:rsid w:val="00E92ED0"/>
    <w:rsid w:val="00E92F8A"/>
    <w:rsid w:val="00E95928"/>
    <w:rsid w:val="00E95E78"/>
    <w:rsid w:val="00E9648C"/>
    <w:rsid w:val="00E9680A"/>
    <w:rsid w:val="00E96E1B"/>
    <w:rsid w:val="00E97411"/>
    <w:rsid w:val="00E97D96"/>
    <w:rsid w:val="00EA006F"/>
    <w:rsid w:val="00EA0083"/>
    <w:rsid w:val="00EA05E3"/>
    <w:rsid w:val="00EA1222"/>
    <w:rsid w:val="00EA1940"/>
    <w:rsid w:val="00EA237E"/>
    <w:rsid w:val="00EA322A"/>
    <w:rsid w:val="00EA4670"/>
    <w:rsid w:val="00EA47B4"/>
    <w:rsid w:val="00EA5640"/>
    <w:rsid w:val="00EA5A7F"/>
    <w:rsid w:val="00EB0314"/>
    <w:rsid w:val="00EB0501"/>
    <w:rsid w:val="00EB0A71"/>
    <w:rsid w:val="00EB1B61"/>
    <w:rsid w:val="00EB235C"/>
    <w:rsid w:val="00EB2C7E"/>
    <w:rsid w:val="00EB3052"/>
    <w:rsid w:val="00EB31BF"/>
    <w:rsid w:val="00EB37E6"/>
    <w:rsid w:val="00EB4FCB"/>
    <w:rsid w:val="00EB53A1"/>
    <w:rsid w:val="00EB6A8E"/>
    <w:rsid w:val="00EB7BEB"/>
    <w:rsid w:val="00EC3812"/>
    <w:rsid w:val="00EC3BF9"/>
    <w:rsid w:val="00EC4818"/>
    <w:rsid w:val="00EC4C09"/>
    <w:rsid w:val="00EC5C0A"/>
    <w:rsid w:val="00EC64CC"/>
    <w:rsid w:val="00EC66EF"/>
    <w:rsid w:val="00EC69AC"/>
    <w:rsid w:val="00EC6E9F"/>
    <w:rsid w:val="00ED0AEF"/>
    <w:rsid w:val="00ED0D8D"/>
    <w:rsid w:val="00ED21F4"/>
    <w:rsid w:val="00ED2FB6"/>
    <w:rsid w:val="00ED3088"/>
    <w:rsid w:val="00ED45F8"/>
    <w:rsid w:val="00ED49DD"/>
    <w:rsid w:val="00ED5A35"/>
    <w:rsid w:val="00ED7594"/>
    <w:rsid w:val="00ED79AD"/>
    <w:rsid w:val="00EE039A"/>
    <w:rsid w:val="00EE087F"/>
    <w:rsid w:val="00EE31D3"/>
    <w:rsid w:val="00EE3284"/>
    <w:rsid w:val="00EE3613"/>
    <w:rsid w:val="00EE366C"/>
    <w:rsid w:val="00EE4695"/>
    <w:rsid w:val="00EE4F97"/>
    <w:rsid w:val="00EE5C09"/>
    <w:rsid w:val="00EE5E03"/>
    <w:rsid w:val="00EE68EE"/>
    <w:rsid w:val="00EE69AB"/>
    <w:rsid w:val="00EE7C24"/>
    <w:rsid w:val="00EF1035"/>
    <w:rsid w:val="00EF1CB7"/>
    <w:rsid w:val="00EF50C6"/>
    <w:rsid w:val="00EF59D7"/>
    <w:rsid w:val="00EF626F"/>
    <w:rsid w:val="00EF655E"/>
    <w:rsid w:val="00EF7157"/>
    <w:rsid w:val="00F00FF4"/>
    <w:rsid w:val="00F0178C"/>
    <w:rsid w:val="00F01F43"/>
    <w:rsid w:val="00F03E25"/>
    <w:rsid w:val="00F04390"/>
    <w:rsid w:val="00F0457B"/>
    <w:rsid w:val="00F050FE"/>
    <w:rsid w:val="00F058EA"/>
    <w:rsid w:val="00F05CC1"/>
    <w:rsid w:val="00F063B7"/>
    <w:rsid w:val="00F06C9C"/>
    <w:rsid w:val="00F0737C"/>
    <w:rsid w:val="00F110CA"/>
    <w:rsid w:val="00F113CD"/>
    <w:rsid w:val="00F11615"/>
    <w:rsid w:val="00F11F12"/>
    <w:rsid w:val="00F13FD8"/>
    <w:rsid w:val="00F140B9"/>
    <w:rsid w:val="00F146B1"/>
    <w:rsid w:val="00F14EA5"/>
    <w:rsid w:val="00F150DB"/>
    <w:rsid w:val="00F1514F"/>
    <w:rsid w:val="00F15A84"/>
    <w:rsid w:val="00F15E0C"/>
    <w:rsid w:val="00F17455"/>
    <w:rsid w:val="00F229E6"/>
    <w:rsid w:val="00F237CF"/>
    <w:rsid w:val="00F23B98"/>
    <w:rsid w:val="00F249C3"/>
    <w:rsid w:val="00F24C66"/>
    <w:rsid w:val="00F2665E"/>
    <w:rsid w:val="00F272A3"/>
    <w:rsid w:val="00F27690"/>
    <w:rsid w:val="00F304F1"/>
    <w:rsid w:val="00F32469"/>
    <w:rsid w:val="00F325FD"/>
    <w:rsid w:val="00F32A8A"/>
    <w:rsid w:val="00F33212"/>
    <w:rsid w:val="00F33AA9"/>
    <w:rsid w:val="00F34986"/>
    <w:rsid w:val="00F35531"/>
    <w:rsid w:val="00F366D1"/>
    <w:rsid w:val="00F4035C"/>
    <w:rsid w:val="00F405CE"/>
    <w:rsid w:val="00F40C88"/>
    <w:rsid w:val="00F40E92"/>
    <w:rsid w:val="00F4392E"/>
    <w:rsid w:val="00F43CDA"/>
    <w:rsid w:val="00F43D06"/>
    <w:rsid w:val="00F43E88"/>
    <w:rsid w:val="00F443A2"/>
    <w:rsid w:val="00F445B8"/>
    <w:rsid w:val="00F458EC"/>
    <w:rsid w:val="00F47D59"/>
    <w:rsid w:val="00F504DA"/>
    <w:rsid w:val="00F50853"/>
    <w:rsid w:val="00F50856"/>
    <w:rsid w:val="00F51D31"/>
    <w:rsid w:val="00F54694"/>
    <w:rsid w:val="00F5478E"/>
    <w:rsid w:val="00F561EC"/>
    <w:rsid w:val="00F57BFA"/>
    <w:rsid w:val="00F600DD"/>
    <w:rsid w:val="00F60BC2"/>
    <w:rsid w:val="00F60C9F"/>
    <w:rsid w:val="00F60EC6"/>
    <w:rsid w:val="00F61644"/>
    <w:rsid w:val="00F617F3"/>
    <w:rsid w:val="00F61A16"/>
    <w:rsid w:val="00F61C18"/>
    <w:rsid w:val="00F63109"/>
    <w:rsid w:val="00F636AC"/>
    <w:rsid w:val="00F638D7"/>
    <w:rsid w:val="00F6396C"/>
    <w:rsid w:val="00F63C78"/>
    <w:rsid w:val="00F63FF6"/>
    <w:rsid w:val="00F6521D"/>
    <w:rsid w:val="00F656DF"/>
    <w:rsid w:val="00F65D13"/>
    <w:rsid w:val="00F664E0"/>
    <w:rsid w:val="00F66CBD"/>
    <w:rsid w:val="00F6718A"/>
    <w:rsid w:val="00F710E8"/>
    <w:rsid w:val="00F72B63"/>
    <w:rsid w:val="00F72C96"/>
    <w:rsid w:val="00F74004"/>
    <w:rsid w:val="00F74FC6"/>
    <w:rsid w:val="00F7721F"/>
    <w:rsid w:val="00F7773B"/>
    <w:rsid w:val="00F826EE"/>
    <w:rsid w:val="00F838E9"/>
    <w:rsid w:val="00F841C3"/>
    <w:rsid w:val="00F8423A"/>
    <w:rsid w:val="00F842A7"/>
    <w:rsid w:val="00F8476D"/>
    <w:rsid w:val="00F853F4"/>
    <w:rsid w:val="00F90996"/>
    <w:rsid w:val="00F91929"/>
    <w:rsid w:val="00F92E78"/>
    <w:rsid w:val="00F9304B"/>
    <w:rsid w:val="00F93086"/>
    <w:rsid w:val="00F9308F"/>
    <w:rsid w:val="00F94324"/>
    <w:rsid w:val="00F947B2"/>
    <w:rsid w:val="00F96425"/>
    <w:rsid w:val="00F96D07"/>
    <w:rsid w:val="00F96D62"/>
    <w:rsid w:val="00F97746"/>
    <w:rsid w:val="00F97FE2"/>
    <w:rsid w:val="00F97FED"/>
    <w:rsid w:val="00FA0812"/>
    <w:rsid w:val="00FA1FA5"/>
    <w:rsid w:val="00FA30F7"/>
    <w:rsid w:val="00FA3453"/>
    <w:rsid w:val="00FA3479"/>
    <w:rsid w:val="00FA491B"/>
    <w:rsid w:val="00FA4FA8"/>
    <w:rsid w:val="00FA6D43"/>
    <w:rsid w:val="00FB0072"/>
    <w:rsid w:val="00FB0E17"/>
    <w:rsid w:val="00FB1FA0"/>
    <w:rsid w:val="00FB23FD"/>
    <w:rsid w:val="00FB256B"/>
    <w:rsid w:val="00FB2C8D"/>
    <w:rsid w:val="00FB3E17"/>
    <w:rsid w:val="00FB5336"/>
    <w:rsid w:val="00FB5D5F"/>
    <w:rsid w:val="00FB7E30"/>
    <w:rsid w:val="00FC04F4"/>
    <w:rsid w:val="00FC0D96"/>
    <w:rsid w:val="00FC17F3"/>
    <w:rsid w:val="00FC2023"/>
    <w:rsid w:val="00FC2645"/>
    <w:rsid w:val="00FC3731"/>
    <w:rsid w:val="00FC3C1E"/>
    <w:rsid w:val="00FC3FFC"/>
    <w:rsid w:val="00FC5152"/>
    <w:rsid w:val="00FC60B3"/>
    <w:rsid w:val="00FC618A"/>
    <w:rsid w:val="00FC6A43"/>
    <w:rsid w:val="00FC7E2A"/>
    <w:rsid w:val="00FD181E"/>
    <w:rsid w:val="00FD221A"/>
    <w:rsid w:val="00FD3803"/>
    <w:rsid w:val="00FD422D"/>
    <w:rsid w:val="00FD65B5"/>
    <w:rsid w:val="00FD7A4E"/>
    <w:rsid w:val="00FE1468"/>
    <w:rsid w:val="00FE159F"/>
    <w:rsid w:val="00FE1B4B"/>
    <w:rsid w:val="00FE29B5"/>
    <w:rsid w:val="00FE474E"/>
    <w:rsid w:val="00FE49D0"/>
    <w:rsid w:val="00FE5240"/>
    <w:rsid w:val="00FE543A"/>
    <w:rsid w:val="00FE70E8"/>
    <w:rsid w:val="00FE73F0"/>
    <w:rsid w:val="00FE7DB0"/>
    <w:rsid w:val="00FF1719"/>
    <w:rsid w:val="00FF1FA3"/>
    <w:rsid w:val="00FF209C"/>
    <w:rsid w:val="00FF252E"/>
    <w:rsid w:val="00FF437C"/>
    <w:rsid w:val="00FF4AC0"/>
    <w:rsid w:val="00FF4D04"/>
    <w:rsid w:val="00FF4F59"/>
    <w:rsid w:val="00FF56EE"/>
    <w:rsid w:val="00FF59F5"/>
    <w:rsid w:val="00FF6A37"/>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61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uiPriority w:val="9"/>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57D48"/>
    <w:rPr>
      <w:i/>
      <w:iCs/>
      <w:color w:val="5B9BD5" w:themeColor="accent1"/>
    </w:rPr>
  </w:style>
  <w:style w:type="character" w:styleId="Strong">
    <w:name w:val="Strong"/>
    <w:uiPriority w:val="22"/>
    <w:qFormat/>
    <w:rsid w:val="009951C5"/>
    <w:rPr>
      <w:b/>
      <w:bCs/>
    </w:rPr>
  </w:style>
  <w:style w:type="paragraph" w:styleId="ListBullet">
    <w:name w:val="List Bullet"/>
    <w:basedOn w:val="Normal"/>
    <w:uiPriority w:val="99"/>
    <w:unhideWhenUsed/>
    <w:rsid w:val="00C4439A"/>
    <w:pPr>
      <w:numPr>
        <w:numId w:val="28"/>
      </w:numPr>
      <w:autoSpaceDE/>
      <w:autoSpaceDN/>
      <w:adjustRightInd/>
      <w:snapToGrid/>
      <w:spacing w:after="0"/>
      <w:contextualSpacing/>
      <w:jc w:val="left"/>
    </w:pPr>
    <w:rPr>
      <w:rFonts w:ascii="Times" w:eastAsia="Batang" w:hAnsi="Times"/>
      <w:sz w:val="20"/>
      <w:szCs w:val="24"/>
      <w:lang w:val="en-GB"/>
    </w:rPr>
  </w:style>
  <w:style w:type="numbering" w:customStyle="1" w:styleId="StyleBulletedSymbolsymbolLeft025Hanging0252">
    <w:name w:val="Style Bulleted Symbol (symbol) Left:  0.25&quot; Hanging:  0.25&quot;2"/>
    <w:basedOn w:val="NoList"/>
    <w:rsid w:val="0016271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96503165">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488755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587807887">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6634300">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58888421">
      <w:bodyDiv w:val="1"/>
      <w:marLeft w:val="0"/>
      <w:marRight w:val="0"/>
      <w:marTop w:val="0"/>
      <w:marBottom w:val="0"/>
      <w:divBdr>
        <w:top w:val="none" w:sz="0" w:space="0" w:color="auto"/>
        <w:left w:val="none" w:sz="0" w:space="0" w:color="auto"/>
        <w:bottom w:val="none" w:sz="0" w:space="0" w:color="auto"/>
        <w:right w:val="none" w:sz="0" w:space="0" w:color="auto"/>
      </w:divBdr>
    </w:div>
    <w:div w:id="116254359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415158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2663346">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882248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04593419">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0429280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189066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1373007">
      <w:bodyDiv w:val="1"/>
      <w:marLeft w:val="0"/>
      <w:marRight w:val="0"/>
      <w:marTop w:val="0"/>
      <w:marBottom w:val="0"/>
      <w:divBdr>
        <w:top w:val="none" w:sz="0" w:space="0" w:color="auto"/>
        <w:left w:val="none" w:sz="0" w:space="0" w:color="auto"/>
        <w:bottom w:val="none" w:sz="0" w:space="0" w:color="auto"/>
        <w:right w:val="none" w:sz="0" w:space="0" w:color="auto"/>
      </w:divBdr>
      <w:divsChild>
        <w:div w:id="1330989271">
          <w:marLeft w:val="0"/>
          <w:marRight w:val="0"/>
          <w:marTop w:val="0"/>
          <w:marBottom w:val="0"/>
          <w:divBdr>
            <w:top w:val="none" w:sz="0" w:space="0" w:color="auto"/>
            <w:left w:val="none" w:sz="0" w:space="0" w:color="auto"/>
            <w:bottom w:val="none" w:sz="0" w:space="0" w:color="auto"/>
            <w:right w:val="none" w:sz="0" w:space="0" w:color="auto"/>
          </w:divBdr>
        </w:div>
      </w:divsChild>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6be_review\allTdocs_R1-106bE\R1-21106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6be_review\allTdocs_R1-106bE\R1-211059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customXml/itemProps4.xml><?xml version="1.0" encoding="utf-8"?>
<ds:datastoreItem xmlns:ds="http://schemas.openxmlformats.org/officeDocument/2006/customXml" ds:itemID="{F83B7D77-81B5-41EE-A4EB-94055A4F0F3F}"/>
</file>

<file path=docProps/app.xml><?xml version="1.0" encoding="utf-8"?>
<Properties xmlns="http://schemas.openxmlformats.org/officeDocument/2006/extended-properties" xmlns:vt="http://schemas.openxmlformats.org/officeDocument/2006/docPropsVTypes">
  <Template>Normal.dotm</Template>
  <TotalTime>1879</TotalTime>
  <Pages>24</Pages>
  <Words>9795</Words>
  <Characters>55836</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1578</cp:revision>
  <dcterms:created xsi:type="dcterms:W3CDTF">2020-05-16T05:48:00Z</dcterms:created>
  <dcterms:modified xsi:type="dcterms:W3CDTF">2021-11-06T02:22:00Z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